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48F6F" w14:textId="43BB5D6B" w:rsidR="002342EE" w:rsidRPr="006D412F" w:rsidRDefault="00A92129" w:rsidP="002E7A7C">
      <w:pPr>
        <w:pStyle w:val="Title"/>
        <w:rPr>
          <w:lang w:val="fr-FR"/>
        </w:rPr>
      </w:pPr>
      <w:bookmarkStart w:id="0" w:name="_Hlk514855488"/>
      <w:bookmarkStart w:id="1" w:name="_GoBack"/>
      <w:bookmarkEnd w:id="1"/>
      <w:r w:rsidRPr="006D412F">
        <w:rPr>
          <w:lang w:val="fr-FR"/>
        </w:rPr>
        <w:t>Alimentation par sonde nasogastrique</w:t>
      </w:r>
    </w:p>
    <w:p w14:paraId="6063C86D" w14:textId="6F116A4B" w:rsidR="00FA0A21" w:rsidRPr="006D412F" w:rsidRDefault="00D94BC8" w:rsidP="00AF2B9C">
      <w:pPr>
        <w:pStyle w:val="NoSpacing"/>
        <w:rPr>
          <w:lang w:val="fr-FR"/>
        </w:rPr>
      </w:pPr>
      <w:bookmarkStart w:id="2" w:name="_Hlk514936415"/>
      <w:bookmarkEnd w:id="0"/>
      <w:r w:rsidRPr="006D412F">
        <w:rPr>
          <w:rStyle w:val="Strong"/>
          <w:lang w:val="fr-FR"/>
        </w:rPr>
        <w:t xml:space="preserve">Public cible : </w:t>
      </w:r>
      <w:r w:rsidR="00D305F5" w:rsidRPr="006D412F">
        <w:rPr>
          <w:lang w:val="fr-FR"/>
        </w:rPr>
        <w:t xml:space="preserve">élèves infirmiers   </w:t>
      </w:r>
      <w:r w:rsidRPr="006D412F">
        <w:rPr>
          <w:rStyle w:val="Strong"/>
          <w:lang w:val="fr-FR"/>
        </w:rPr>
        <w:t xml:space="preserve">Nombre de participants recommandé : </w:t>
      </w:r>
      <w:r w:rsidR="00FA0A21" w:rsidRPr="006D412F">
        <w:rPr>
          <w:lang w:val="fr-FR"/>
        </w:rPr>
        <w:t>1 à 2 apprenants</w:t>
      </w:r>
    </w:p>
    <w:p w14:paraId="506C84C5" w14:textId="311433BB" w:rsidR="0000739B" w:rsidRPr="006D412F" w:rsidRDefault="00AF2B9C" w:rsidP="00AF2B9C">
      <w:pPr>
        <w:pStyle w:val="NoSpacing"/>
        <w:rPr>
          <w:rStyle w:val="Strong"/>
          <w:b w:val="0"/>
          <w:lang w:val="fr-FR"/>
        </w:rPr>
      </w:pPr>
      <w:r w:rsidRPr="006D412F">
        <w:rPr>
          <w:b/>
          <w:lang w:val="fr-FR"/>
        </w:rPr>
        <w:t>Durée de la simulation :</w:t>
      </w:r>
      <w:r w:rsidRPr="006D412F">
        <w:rPr>
          <w:lang w:val="fr-FR"/>
        </w:rPr>
        <w:t xml:space="preserve"> 10 minutes        </w:t>
      </w:r>
      <w:r w:rsidRPr="006D412F">
        <w:rPr>
          <w:rStyle w:val="Strong"/>
          <w:lang w:val="fr-FR"/>
        </w:rPr>
        <w:t xml:space="preserve">Durée du débriefing : </w:t>
      </w:r>
      <w:r w:rsidRPr="006D412F">
        <w:rPr>
          <w:rStyle w:val="Strong"/>
          <w:b w:val="0"/>
          <w:lang w:val="fr-FR"/>
        </w:rPr>
        <w:t>20 minutes</w:t>
      </w:r>
    </w:p>
    <w:p w14:paraId="5C0E579E" w14:textId="1DF337D9" w:rsidR="008152E6" w:rsidRPr="006D412F" w:rsidRDefault="00A247A9" w:rsidP="007D499C">
      <w:pPr>
        <w:pStyle w:val="Heading1"/>
        <w:rPr>
          <w:lang w:val="fr-FR"/>
        </w:rPr>
      </w:pPr>
      <w:r w:rsidRPr="006D412F">
        <w:rPr>
          <w:lang w:val="fr-FR"/>
        </w:rPr>
        <w:t>Informations sur le programme de formation</w:t>
      </w:r>
    </w:p>
    <w:p w14:paraId="06CD16DD" w14:textId="5CFD6D01" w:rsidR="00D94BC8" w:rsidRPr="006D412F" w:rsidRDefault="00D94BC8" w:rsidP="007D499C">
      <w:pPr>
        <w:pStyle w:val="Heading2"/>
        <w:rPr>
          <w:lang w:val="fr-FR"/>
        </w:rPr>
      </w:pPr>
      <w:r w:rsidRPr="006D412F">
        <w:rPr>
          <w:lang w:val="fr-FR"/>
        </w:rPr>
        <w:t>Objectifs d’apprentissage</w:t>
      </w:r>
    </w:p>
    <w:p w14:paraId="04F2C3B4" w14:textId="6D09E1DE" w:rsidR="00134B3F" w:rsidRPr="006D412F" w:rsidRDefault="00864B5D" w:rsidP="002D7DE9">
      <w:pPr>
        <w:rPr>
          <w:rStyle w:val="Strong"/>
          <w:b w:val="0"/>
          <w:lang w:val="fr-FR"/>
        </w:rPr>
      </w:pPr>
      <w:r w:rsidRPr="006D412F">
        <w:rPr>
          <w:rStyle w:val="Strong"/>
          <w:b w:val="0"/>
          <w:lang w:val="fr-FR"/>
        </w:rPr>
        <w:t>Après avoir terminé les sessions de simulation et de débriefing, les participants pourront :</w:t>
      </w:r>
    </w:p>
    <w:bookmarkEnd w:id="2"/>
    <w:p w14:paraId="67DCC5F3" w14:textId="19ED86D4" w:rsidR="001D5FB1" w:rsidRPr="006D412F" w:rsidRDefault="001D5FB1" w:rsidP="001D5FB1">
      <w:pPr>
        <w:pStyle w:val="NoSpacing"/>
        <w:numPr>
          <w:ilvl w:val="0"/>
          <w:numId w:val="21"/>
        </w:numPr>
        <w:rPr>
          <w:lang w:val="fr-FR"/>
        </w:rPr>
      </w:pPr>
      <w:r w:rsidRPr="006D412F">
        <w:rPr>
          <w:lang w:val="fr-FR"/>
        </w:rPr>
        <w:t>prendre les mesures de sécurité appropriées pour un patient alimenté par sonde nasogastrique,</w:t>
      </w:r>
    </w:p>
    <w:p w14:paraId="143230EE" w14:textId="036B3A49" w:rsidR="00E97CD4" w:rsidRPr="006D412F" w:rsidRDefault="001D5FB1" w:rsidP="00E97CD4">
      <w:pPr>
        <w:pStyle w:val="NoSpacing"/>
        <w:numPr>
          <w:ilvl w:val="0"/>
          <w:numId w:val="21"/>
        </w:numPr>
        <w:rPr>
          <w:lang w:val="fr-FR"/>
        </w:rPr>
      </w:pPr>
      <w:r w:rsidRPr="006D412F">
        <w:rPr>
          <w:lang w:val="fr-FR"/>
        </w:rPr>
        <w:t>expliquer les procédures au patient en s’appuyant sur une trame de communication appropriée,</w:t>
      </w:r>
    </w:p>
    <w:p w14:paraId="517A8A33" w14:textId="427817B4" w:rsidR="001D5FB1" w:rsidRPr="006D412F" w:rsidRDefault="001D5FB1" w:rsidP="00E97CD4">
      <w:pPr>
        <w:pStyle w:val="NoSpacing"/>
        <w:numPr>
          <w:ilvl w:val="0"/>
          <w:numId w:val="21"/>
        </w:numPr>
        <w:rPr>
          <w:lang w:val="fr-FR"/>
        </w:rPr>
      </w:pPr>
      <w:r w:rsidRPr="006D412F">
        <w:rPr>
          <w:lang w:val="fr-FR"/>
        </w:rPr>
        <w:t>administrer une alimentation liquide au moyen d’une sonde nasogastrique,</w:t>
      </w:r>
    </w:p>
    <w:p w14:paraId="68CA090E" w14:textId="59BDC2A2" w:rsidR="00DE0381" w:rsidRPr="006D412F" w:rsidRDefault="001D5FB1" w:rsidP="001D5FB1">
      <w:pPr>
        <w:pStyle w:val="NoSpacing"/>
        <w:numPr>
          <w:ilvl w:val="0"/>
          <w:numId w:val="21"/>
        </w:numPr>
        <w:rPr>
          <w:szCs w:val="22"/>
          <w:lang w:val="fr-FR"/>
        </w:rPr>
      </w:pPr>
      <w:r w:rsidRPr="006D412F">
        <w:rPr>
          <w:lang w:val="fr-FR"/>
        </w:rPr>
        <w:t>évaluer et consigner la quantité de liquide administrée à un patient.</w:t>
      </w:r>
    </w:p>
    <w:p w14:paraId="22A8BB24" w14:textId="2B7D7154" w:rsidR="00D94BC8" w:rsidRPr="006D412F" w:rsidRDefault="00D94BC8" w:rsidP="007D499C">
      <w:pPr>
        <w:pStyle w:val="Heading2"/>
        <w:rPr>
          <w:lang w:val="fr-FR"/>
        </w:rPr>
      </w:pPr>
      <w:r w:rsidRPr="006D412F">
        <w:rPr>
          <w:lang w:val="fr-FR"/>
        </w:rPr>
        <w:t>Grandes lignes du scénario</w:t>
      </w:r>
    </w:p>
    <w:p w14:paraId="6C4B9AC5" w14:textId="1BBFCA50" w:rsidR="002361C5" w:rsidRPr="006D412F" w:rsidRDefault="00321F15" w:rsidP="009F4011">
      <w:pPr>
        <w:rPr>
          <w:lang w:val="fr-FR"/>
        </w:rPr>
      </w:pPr>
      <w:r w:rsidRPr="006D412F">
        <w:rPr>
          <w:lang w:val="fr-FR"/>
        </w:rPr>
        <w:t>Dans ce scénario, une patiente de 65 ans se trouve dans le service de chirurgie, le lendemain de l’ablation d’une petite tumeur de l’œsophage.  La sonde nasogastrique est en place et elle est actuellement alimentée exclusivement par une sonde. Les apprenants doivent prendre les mesures de sécurité appropriées, expliquer les procédures à la patiente en s’appuyant sur une trame de communication appropriée, aspirer et examiner le contenu gastrique, administrer une alimentation liquide à la patiente, et consigner les liquides administrés et éliminés.</w:t>
      </w:r>
    </w:p>
    <w:p w14:paraId="55F47299" w14:textId="25709D34" w:rsidR="00285017" w:rsidRPr="006D412F" w:rsidRDefault="00285017" w:rsidP="002E7A7C">
      <w:pPr>
        <w:pStyle w:val="Heading2"/>
        <w:rPr>
          <w:lang w:val="fr-FR"/>
        </w:rPr>
      </w:pPr>
      <w:r w:rsidRPr="006D412F">
        <w:rPr>
          <w:lang w:val="fr-FR"/>
        </w:rPr>
        <w:t>Débriefing</w:t>
      </w:r>
    </w:p>
    <w:p w14:paraId="0C0C9B11" w14:textId="7655D81D" w:rsidR="00DE2468" w:rsidRPr="006D412F" w:rsidRDefault="00285017" w:rsidP="009F4011">
      <w:pPr>
        <w:rPr>
          <w:lang w:val="fr-FR"/>
        </w:rPr>
      </w:pPr>
      <w:bookmarkStart w:id="3" w:name="_Hlk515357154"/>
      <w:r w:rsidRPr="006D412F">
        <w:rPr>
          <w:lang w:val="fr-FR"/>
        </w:rPr>
        <w:t>Une fois la simulation terminée, nous recommandons à l’animateur de procéder à un débriefing pour aborder des sujets en lien avec les objectifs d’apprentissage. Le journal des événements dans Session Viewer donne des exemples de questions pour le débriefing. Voici quelques points essentiels à évoquer pendant la discussion :</w:t>
      </w:r>
    </w:p>
    <w:p w14:paraId="674FE00D" w14:textId="24CC1B4C" w:rsidR="009F7224" w:rsidRPr="006D412F" w:rsidRDefault="00630DC1" w:rsidP="00683FA8">
      <w:pPr>
        <w:pStyle w:val="ListParagraph"/>
        <w:numPr>
          <w:ilvl w:val="0"/>
          <w:numId w:val="23"/>
        </w:numPr>
        <w:rPr>
          <w:lang w:val="fr-FR"/>
        </w:rPr>
      </w:pPr>
      <w:r w:rsidRPr="006D412F">
        <w:rPr>
          <w:lang w:val="fr-FR"/>
        </w:rPr>
        <w:t>Mesures de sécurité pour un patient alimenté au moyen d’une sonde</w:t>
      </w:r>
    </w:p>
    <w:p w14:paraId="18B0F358" w14:textId="0FA76DDD" w:rsidR="00683FA8" w:rsidRPr="006D412F" w:rsidRDefault="00630DC1" w:rsidP="00683FA8">
      <w:pPr>
        <w:pStyle w:val="ListParagraph"/>
        <w:numPr>
          <w:ilvl w:val="0"/>
          <w:numId w:val="23"/>
        </w:numPr>
        <w:rPr>
          <w:lang w:val="fr-FR"/>
        </w:rPr>
      </w:pPr>
      <w:r w:rsidRPr="006D412F">
        <w:rPr>
          <w:lang w:val="fr-FR"/>
        </w:rPr>
        <w:t>Gestion de l’alimentation par sonde nasogastrique</w:t>
      </w:r>
    </w:p>
    <w:p w14:paraId="4F2B32C6" w14:textId="22309963" w:rsidR="00E543A5" w:rsidRPr="006D412F" w:rsidRDefault="00630DC1" w:rsidP="00683FA8">
      <w:pPr>
        <w:pStyle w:val="ListParagraph"/>
        <w:numPr>
          <w:ilvl w:val="0"/>
          <w:numId w:val="23"/>
        </w:numPr>
        <w:rPr>
          <w:lang w:val="fr-FR"/>
        </w:rPr>
      </w:pPr>
      <w:r w:rsidRPr="006D412F">
        <w:rPr>
          <w:lang w:val="fr-FR"/>
        </w:rPr>
        <w:t>Communication avec le patient</w:t>
      </w:r>
    </w:p>
    <w:p w14:paraId="21066463" w14:textId="5863EE62" w:rsidR="009B10CD" w:rsidRPr="006D412F" w:rsidRDefault="009B10CD" w:rsidP="002E7A7C">
      <w:pPr>
        <w:pStyle w:val="Heading2"/>
        <w:rPr>
          <w:lang w:val="fr-FR"/>
        </w:rPr>
      </w:pPr>
      <w:bookmarkStart w:id="4" w:name="_Hlk514937051"/>
      <w:bookmarkEnd w:id="3"/>
      <w:r w:rsidRPr="006D412F">
        <w:rPr>
          <w:lang w:val="fr-FR"/>
        </w:rPr>
        <w:t>Références suggérées</w:t>
      </w:r>
    </w:p>
    <w:bookmarkEnd w:id="4"/>
    <w:p w14:paraId="6F328295" w14:textId="5FC005AC" w:rsidR="00C75B64" w:rsidRPr="00577FAD" w:rsidRDefault="00C75B64" w:rsidP="00C75B64">
      <w:r w:rsidRPr="00577FAD">
        <w:t xml:space="preserve">Ferrie S, Daniells S, Gagnon S, et al. </w:t>
      </w:r>
      <w:r w:rsidRPr="00577FAD">
        <w:rPr>
          <w:i/>
        </w:rPr>
        <w:t>Enteral nutrition manual for adults in health care facilities</w:t>
      </w:r>
      <w:r w:rsidRPr="00577FAD">
        <w:t xml:space="preserve">. Dietitians Association of Australia. 2015. D'après : </w:t>
      </w:r>
      <w:hyperlink r:id="rId8" w:history="1">
        <w:r w:rsidRPr="00577FAD">
          <w:rPr>
            <w:rStyle w:val="Hyperlink"/>
          </w:rPr>
          <w:t>https://daa.asn.au/wp-content/uploads/2015/04/Enteral-nutrition-manual-January-2015.pdf</w:t>
        </w:r>
      </w:hyperlink>
      <w:r w:rsidRPr="00577FAD">
        <w:t xml:space="preserve"> </w:t>
      </w:r>
    </w:p>
    <w:p w14:paraId="33C89024" w14:textId="62C612C2" w:rsidR="007156E9" w:rsidRPr="006D412F" w:rsidRDefault="00C75B64" w:rsidP="00C75B64">
      <w:pPr>
        <w:rPr>
          <w:rStyle w:val="Strong"/>
          <w:sz w:val="28"/>
          <w:szCs w:val="28"/>
          <w:lang w:val="fr-FR"/>
        </w:rPr>
      </w:pPr>
      <w:r w:rsidRPr="00577FAD">
        <w:t xml:space="preserve">Pearce CB, Duncan HD. </w:t>
      </w:r>
      <w:r w:rsidRPr="00577FAD">
        <w:rPr>
          <w:i/>
        </w:rPr>
        <w:t>Enteral feeding.</w:t>
      </w:r>
      <w:r w:rsidRPr="00577FAD">
        <w:t xml:space="preserve"> Nasogastric, nasojejunal, percutaneous endoscopic gastrostomy, or jejunostomy: Its indications and limitations. </w:t>
      </w:r>
      <w:r w:rsidRPr="006D412F">
        <w:rPr>
          <w:lang w:val="fr-FR"/>
        </w:rPr>
        <w:t xml:space="preserve">Postgraduate Medical Journal. 78(918):198-204. Mai 2002 doi: 10.1136/pmj.78.918.198 </w:t>
      </w:r>
      <w:r w:rsidR="007156E9" w:rsidRPr="006D412F">
        <w:rPr>
          <w:rStyle w:val="Strong"/>
          <w:sz w:val="28"/>
          <w:szCs w:val="28"/>
          <w:lang w:val="fr-FR"/>
        </w:rPr>
        <w:br w:type="page"/>
      </w:r>
    </w:p>
    <w:p w14:paraId="76342F5E" w14:textId="769E58FB" w:rsidR="00B465AC" w:rsidRPr="006D412F" w:rsidRDefault="00E01530" w:rsidP="00B4107C">
      <w:pPr>
        <w:pStyle w:val="Heading1"/>
        <w:rPr>
          <w:lang w:val="fr-FR"/>
        </w:rPr>
      </w:pPr>
      <w:r w:rsidRPr="006D412F">
        <w:rPr>
          <w:lang w:val="fr-FR"/>
        </w:rPr>
        <w:t>Configuration et préparation</w:t>
      </w:r>
    </w:p>
    <w:p w14:paraId="0C592328" w14:textId="6C580F3A" w:rsidR="00D94BC8" w:rsidRPr="006D412F" w:rsidRDefault="00D94BC8" w:rsidP="00B4107C">
      <w:pPr>
        <w:pStyle w:val="Heading2"/>
        <w:rPr>
          <w:lang w:val="fr-FR"/>
        </w:rPr>
      </w:pPr>
      <w:r w:rsidRPr="006D412F">
        <w:rPr>
          <w:lang w:val="fr-FR"/>
        </w:rPr>
        <w:t>Matériel</w:t>
      </w:r>
    </w:p>
    <w:p w14:paraId="77CE5E96" w14:textId="28025E32" w:rsidR="00E56BF6" w:rsidRPr="006D412F" w:rsidRDefault="00E56BF6" w:rsidP="00B625BA">
      <w:pPr>
        <w:rPr>
          <w:sz w:val="2"/>
          <w:szCs w:val="2"/>
          <w:lang w:val="fr-FR"/>
        </w:rPr>
        <w:sectPr w:rsidR="00E56BF6" w:rsidRPr="006D412F" w:rsidSect="00A6419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pPr>
    </w:p>
    <w:p w14:paraId="342FA711" w14:textId="77777777" w:rsidR="008D0F98" w:rsidRPr="006D412F" w:rsidRDefault="008D0F98" w:rsidP="008D0F98">
      <w:pPr>
        <w:pStyle w:val="NoSpacing"/>
        <w:numPr>
          <w:ilvl w:val="0"/>
          <w:numId w:val="10"/>
        </w:numPr>
        <w:rPr>
          <w:sz w:val="20"/>
          <w:lang w:val="fr-FR"/>
        </w:rPr>
      </w:pPr>
      <w:r w:rsidRPr="006D412F">
        <w:rPr>
          <w:sz w:val="20"/>
          <w:lang w:val="fr-FR"/>
        </w:rPr>
        <w:t>Brassard à tension artérielle</w:t>
      </w:r>
    </w:p>
    <w:p w14:paraId="232917C3" w14:textId="77777777" w:rsidR="008D0F98" w:rsidRPr="006D412F" w:rsidRDefault="008D0F98" w:rsidP="008D0F98">
      <w:pPr>
        <w:pStyle w:val="NoSpacing"/>
        <w:numPr>
          <w:ilvl w:val="0"/>
          <w:numId w:val="10"/>
        </w:numPr>
        <w:rPr>
          <w:sz w:val="20"/>
          <w:lang w:val="fr-FR"/>
        </w:rPr>
      </w:pPr>
      <w:r w:rsidRPr="006D412F">
        <w:rPr>
          <w:sz w:val="20"/>
          <w:lang w:val="fr-FR"/>
        </w:rPr>
        <w:t>Chemise d'hôpital du patient</w:t>
      </w:r>
    </w:p>
    <w:p w14:paraId="7A814C7B" w14:textId="77777777" w:rsidR="008D0F98" w:rsidRPr="006D412F" w:rsidRDefault="008D0F98" w:rsidP="008D0F98">
      <w:pPr>
        <w:pStyle w:val="NoSpacing"/>
        <w:numPr>
          <w:ilvl w:val="0"/>
          <w:numId w:val="10"/>
        </w:numPr>
        <w:rPr>
          <w:sz w:val="20"/>
          <w:lang w:val="fr-FR"/>
        </w:rPr>
      </w:pPr>
      <w:r w:rsidRPr="006D412F">
        <w:rPr>
          <w:sz w:val="20"/>
          <w:lang w:val="fr-FR"/>
        </w:rPr>
        <w:t>Bracelet d’identification du patient indiquant son nom et sa date de naissance</w:t>
      </w:r>
    </w:p>
    <w:p w14:paraId="4D60172C" w14:textId="77777777" w:rsidR="008D0F98" w:rsidRPr="006D412F" w:rsidRDefault="008D0F98" w:rsidP="008D0F98">
      <w:pPr>
        <w:pStyle w:val="NoSpacing"/>
        <w:numPr>
          <w:ilvl w:val="0"/>
          <w:numId w:val="10"/>
        </w:numPr>
        <w:rPr>
          <w:sz w:val="20"/>
          <w:lang w:val="fr-FR"/>
        </w:rPr>
      </w:pPr>
      <w:r w:rsidRPr="006D412F">
        <w:rPr>
          <w:sz w:val="20"/>
          <w:lang w:val="fr-FR"/>
        </w:rPr>
        <w:t xml:space="preserve">Moniteur patient </w:t>
      </w:r>
    </w:p>
    <w:p w14:paraId="7A65E300" w14:textId="77777777" w:rsidR="008D0F98" w:rsidRPr="006D412F" w:rsidRDefault="008D0F98" w:rsidP="008D0F98">
      <w:pPr>
        <w:pStyle w:val="NoSpacing"/>
        <w:numPr>
          <w:ilvl w:val="0"/>
          <w:numId w:val="10"/>
        </w:numPr>
        <w:rPr>
          <w:sz w:val="20"/>
          <w:lang w:val="fr-FR"/>
        </w:rPr>
      </w:pPr>
      <w:r w:rsidRPr="006D412F">
        <w:rPr>
          <w:sz w:val="20"/>
          <w:lang w:val="fr-FR"/>
        </w:rPr>
        <w:t>Alimentation liquide standard simulée de 1,2 kcal/mL</w:t>
      </w:r>
    </w:p>
    <w:p w14:paraId="31C2660C" w14:textId="77777777" w:rsidR="008D0F98" w:rsidRPr="006D412F" w:rsidRDefault="008D0F98" w:rsidP="008D0F98">
      <w:pPr>
        <w:pStyle w:val="NoSpacing"/>
        <w:numPr>
          <w:ilvl w:val="0"/>
          <w:numId w:val="10"/>
        </w:numPr>
        <w:rPr>
          <w:sz w:val="20"/>
          <w:lang w:val="fr-FR"/>
        </w:rPr>
      </w:pPr>
      <w:r w:rsidRPr="006D412F">
        <w:rPr>
          <w:sz w:val="20"/>
          <w:lang w:val="fr-FR"/>
        </w:rPr>
        <w:t>Contenu de l’estomac simulé de 50 mL</w:t>
      </w:r>
    </w:p>
    <w:p w14:paraId="09D19555" w14:textId="77777777" w:rsidR="008D0F98" w:rsidRPr="006D412F" w:rsidRDefault="008D0F98" w:rsidP="008D0F98">
      <w:pPr>
        <w:pStyle w:val="NoSpacing"/>
        <w:numPr>
          <w:ilvl w:val="0"/>
          <w:numId w:val="10"/>
        </w:numPr>
        <w:rPr>
          <w:sz w:val="20"/>
          <w:lang w:val="fr-FR"/>
        </w:rPr>
      </w:pPr>
      <w:r w:rsidRPr="006D412F">
        <w:rPr>
          <w:sz w:val="20"/>
          <w:lang w:val="fr-FR"/>
        </w:rPr>
        <w:t>Sonde de SpO</w:t>
      </w:r>
      <w:r w:rsidRPr="006D412F">
        <w:rPr>
          <w:sz w:val="20"/>
          <w:vertAlign w:val="subscript"/>
          <w:lang w:val="fr-FR"/>
        </w:rPr>
        <w:t>2</w:t>
      </w:r>
    </w:p>
    <w:p w14:paraId="485A8F7B" w14:textId="72CCB234" w:rsidR="008D0F98" w:rsidRPr="006D412F" w:rsidRDefault="00D229D2" w:rsidP="008D0F98">
      <w:pPr>
        <w:pStyle w:val="NoSpacing"/>
        <w:numPr>
          <w:ilvl w:val="0"/>
          <w:numId w:val="10"/>
        </w:numPr>
        <w:rPr>
          <w:sz w:val="20"/>
          <w:lang w:val="fr-FR"/>
        </w:rPr>
      </w:pPr>
      <w:r w:rsidRPr="006D412F">
        <w:rPr>
          <w:sz w:val="20"/>
          <w:lang w:val="fr-FR"/>
        </w:rPr>
        <w:t xml:space="preserve">Poste d’hygiène des mains </w:t>
      </w:r>
    </w:p>
    <w:p w14:paraId="553F44F6" w14:textId="77777777" w:rsidR="008D0F98" w:rsidRPr="006D412F" w:rsidRDefault="008D0F98" w:rsidP="008D0F98">
      <w:pPr>
        <w:pStyle w:val="NoSpacing"/>
        <w:numPr>
          <w:ilvl w:val="0"/>
          <w:numId w:val="10"/>
        </w:numPr>
        <w:rPr>
          <w:sz w:val="20"/>
          <w:lang w:val="fr-FR"/>
        </w:rPr>
      </w:pPr>
      <w:r w:rsidRPr="006D412F">
        <w:rPr>
          <w:sz w:val="20"/>
          <w:lang w:val="fr-FR"/>
        </w:rPr>
        <w:t>Stéthoscope</w:t>
      </w:r>
    </w:p>
    <w:p w14:paraId="7745850E" w14:textId="31DD6D87" w:rsidR="008D0F98" w:rsidRPr="006D412F" w:rsidRDefault="008D0F98" w:rsidP="008D0F98">
      <w:pPr>
        <w:pStyle w:val="NoSpacing"/>
        <w:numPr>
          <w:ilvl w:val="0"/>
          <w:numId w:val="10"/>
        </w:numPr>
        <w:rPr>
          <w:sz w:val="20"/>
          <w:lang w:val="fr-FR"/>
        </w:rPr>
      </w:pPr>
      <w:r w:rsidRPr="006D412F">
        <w:rPr>
          <w:sz w:val="20"/>
          <w:lang w:val="fr-FR"/>
        </w:rPr>
        <w:t>Matériel de la sonde gastrique : selon le protocole (une sonde nasogastrique de 16 Fr et une sonde nasogastrique de 12 Fr sont recommandées)</w:t>
      </w:r>
    </w:p>
    <w:p w14:paraId="410E554F" w14:textId="77777777" w:rsidR="008D0F98" w:rsidRPr="006D412F" w:rsidRDefault="008D0F98" w:rsidP="008D0F98">
      <w:pPr>
        <w:pStyle w:val="NoSpacing"/>
        <w:numPr>
          <w:ilvl w:val="0"/>
          <w:numId w:val="10"/>
        </w:numPr>
        <w:rPr>
          <w:sz w:val="20"/>
          <w:lang w:val="fr-FR"/>
        </w:rPr>
      </w:pPr>
      <w:r w:rsidRPr="006D412F">
        <w:rPr>
          <w:sz w:val="20"/>
          <w:lang w:val="fr-FR"/>
        </w:rPr>
        <w:t>Eau pour l’irrigation et l’hydratation</w:t>
      </w:r>
    </w:p>
    <w:p w14:paraId="7AB921BC" w14:textId="5DEB8ED7" w:rsidR="00BC5106" w:rsidRPr="006D412F" w:rsidRDefault="008D0F98" w:rsidP="008D0F98">
      <w:pPr>
        <w:pStyle w:val="NoSpacing"/>
        <w:numPr>
          <w:ilvl w:val="0"/>
          <w:numId w:val="10"/>
        </w:numPr>
        <w:ind w:left="357" w:hanging="357"/>
        <w:rPr>
          <w:lang w:val="fr-FR"/>
        </w:rPr>
      </w:pPr>
      <w:r w:rsidRPr="006D412F">
        <w:rPr>
          <w:sz w:val="20"/>
          <w:lang w:val="fr-FR"/>
        </w:rPr>
        <w:t>Équipement de précautions universelles</w:t>
      </w:r>
    </w:p>
    <w:p w14:paraId="4A4116A7" w14:textId="77777777" w:rsidR="00E56BF6" w:rsidRPr="006D412F" w:rsidRDefault="00E56BF6" w:rsidP="00B4107C">
      <w:pPr>
        <w:pStyle w:val="Heading2"/>
        <w:rPr>
          <w:lang w:val="fr-FR"/>
        </w:rPr>
        <w:sectPr w:rsidR="00E56BF6" w:rsidRPr="006D412F" w:rsidSect="00E56BF6">
          <w:type w:val="continuous"/>
          <w:pgSz w:w="11906" w:h="16838"/>
          <w:pgMar w:top="1701" w:right="1134" w:bottom="1701" w:left="1134" w:header="708" w:footer="708" w:gutter="0"/>
          <w:cols w:num="2" w:space="708"/>
          <w:docGrid w:linePitch="360"/>
        </w:sectPr>
      </w:pPr>
    </w:p>
    <w:p w14:paraId="6FAACBB2" w14:textId="430FA531" w:rsidR="00FC3604" w:rsidRPr="006D412F" w:rsidRDefault="00FC3604" w:rsidP="00B4107C">
      <w:pPr>
        <w:pStyle w:val="Heading2"/>
        <w:rPr>
          <w:lang w:val="fr-FR"/>
        </w:rPr>
      </w:pPr>
      <w:r w:rsidRPr="006D412F">
        <w:rPr>
          <w:lang w:val="fr-FR"/>
        </w:rPr>
        <w:t>Préparation avant la simulation</w:t>
      </w:r>
    </w:p>
    <w:p w14:paraId="23E76B7E" w14:textId="16BF989B" w:rsidR="008D0F98" w:rsidRPr="006D412F" w:rsidRDefault="00510B9A" w:rsidP="008D0F98">
      <w:pPr>
        <w:pStyle w:val="ListParagraph"/>
        <w:numPr>
          <w:ilvl w:val="0"/>
          <w:numId w:val="11"/>
        </w:numPr>
        <w:spacing w:before="0" w:after="160" w:line="259" w:lineRule="auto"/>
        <w:rPr>
          <w:lang w:val="fr-FR"/>
        </w:rPr>
      </w:pPr>
      <w:bookmarkStart w:id="5" w:name="_Hlk513637564"/>
      <w:r w:rsidRPr="006D412F">
        <w:rPr>
          <w:lang w:val="fr-FR"/>
        </w:rPr>
        <w:t>Placez 50 mL de contenu de l’estomac simulé dans le réservoir de l’estomac</w:t>
      </w:r>
      <w:bookmarkEnd w:id="5"/>
      <w:r w:rsidRPr="006D412F">
        <w:rPr>
          <w:lang w:val="fr-FR"/>
        </w:rPr>
        <w:t>.</w:t>
      </w:r>
    </w:p>
    <w:p w14:paraId="001393F3" w14:textId="01DEF437" w:rsidR="008D0F98" w:rsidRPr="006D412F" w:rsidRDefault="008D0F98" w:rsidP="008D0F98">
      <w:pPr>
        <w:pStyle w:val="ListParagraph"/>
        <w:numPr>
          <w:ilvl w:val="0"/>
          <w:numId w:val="11"/>
        </w:numPr>
        <w:spacing w:before="0" w:after="160" w:line="259" w:lineRule="auto"/>
        <w:rPr>
          <w:lang w:val="fr-FR"/>
        </w:rPr>
      </w:pPr>
      <w:r w:rsidRPr="006D412F">
        <w:rPr>
          <w:lang w:val="fr-FR"/>
        </w:rPr>
        <w:t>Insérez une sonde nasogastrique dans le réservoir de l’estomac de la patiente à une profondeur de 55 cm.</w:t>
      </w:r>
    </w:p>
    <w:p w14:paraId="0A1F7638" w14:textId="77777777" w:rsidR="008D0F98" w:rsidRPr="006D412F" w:rsidRDefault="008D0F98" w:rsidP="008D0F98">
      <w:pPr>
        <w:pStyle w:val="ListParagraph"/>
        <w:numPr>
          <w:ilvl w:val="0"/>
          <w:numId w:val="11"/>
        </w:numPr>
        <w:spacing w:before="0" w:after="160" w:line="259" w:lineRule="auto"/>
        <w:rPr>
          <w:lang w:val="fr-FR"/>
        </w:rPr>
      </w:pPr>
      <w:bookmarkStart w:id="6" w:name="_Hlk514421843"/>
      <w:r w:rsidRPr="006D412F">
        <w:rPr>
          <w:lang w:val="fr-FR"/>
        </w:rPr>
        <w:t>Habillez le simulateur avec une chemise d'hôpital et placez-le dans un lit d’hôpital en position de Fowler.</w:t>
      </w:r>
    </w:p>
    <w:p w14:paraId="74070ADF" w14:textId="77777777" w:rsidR="008D0F98" w:rsidRPr="006D412F" w:rsidRDefault="008D0F98" w:rsidP="008D0F98">
      <w:pPr>
        <w:pStyle w:val="ListParagraph"/>
        <w:numPr>
          <w:ilvl w:val="0"/>
          <w:numId w:val="11"/>
        </w:numPr>
        <w:spacing w:before="0" w:after="160" w:line="259" w:lineRule="auto"/>
        <w:rPr>
          <w:lang w:val="fr-FR"/>
        </w:rPr>
      </w:pPr>
      <w:r w:rsidRPr="006D412F">
        <w:rPr>
          <w:lang w:val="fr-FR"/>
        </w:rPr>
        <w:t>Attachez le bracelet d’identification comportant le nom et la date de naissance au poignet de la patiente.</w:t>
      </w:r>
    </w:p>
    <w:bookmarkEnd w:id="6"/>
    <w:p w14:paraId="7B4AEC8F" w14:textId="576BE19A" w:rsidR="00FC2B3C" w:rsidRPr="006D412F" w:rsidRDefault="008D0F98" w:rsidP="008D0F98">
      <w:pPr>
        <w:pStyle w:val="ListParagraph"/>
        <w:numPr>
          <w:ilvl w:val="0"/>
          <w:numId w:val="11"/>
        </w:numPr>
        <w:rPr>
          <w:lang w:val="fr-FR"/>
        </w:rPr>
      </w:pPr>
      <w:r w:rsidRPr="006D412F">
        <w:rPr>
          <w:lang w:val="fr-FR"/>
        </w:rPr>
        <w:t>Imprimez le dossier de la patiente à partir de la page 4 et distribuez-le aux apprenants après leur avoir lu la fiche de l’apprenant. Si vous utilisez un dossier de patient électronique, vous pouvez transférer les informations vers ce système.</w:t>
      </w:r>
    </w:p>
    <w:p w14:paraId="538092BC" w14:textId="01303FDA" w:rsidR="00C540BA" w:rsidRPr="006D412F" w:rsidRDefault="00C540BA" w:rsidP="00CC5F65">
      <w:pPr>
        <w:pStyle w:val="Heading2"/>
        <w:rPr>
          <w:lang w:val="fr-FR"/>
        </w:rPr>
      </w:pPr>
      <w:r w:rsidRPr="006D412F">
        <w:rPr>
          <w:lang w:val="fr-FR"/>
        </w:rPr>
        <w:t>Fiche de l’apprenant</w:t>
      </w:r>
    </w:p>
    <w:p w14:paraId="068A1BE7" w14:textId="29577F5D" w:rsidR="00C540BA" w:rsidRPr="006D412F" w:rsidRDefault="00C540BA" w:rsidP="00B625BA">
      <w:pPr>
        <w:rPr>
          <w:i/>
          <w:lang w:val="fr-FR"/>
        </w:rPr>
      </w:pPr>
      <w:bookmarkStart w:id="7" w:name="_Hlk514857321"/>
      <w:r w:rsidRPr="006D412F">
        <w:rPr>
          <w:i/>
          <w:lang w:val="fr-FR"/>
        </w:rPr>
        <w:t>La fiche de l’apprenant doit être lue à haute voix aux apprenants avant le début de la simulation.</w:t>
      </w:r>
      <w:bookmarkEnd w:id="7"/>
    </w:p>
    <w:p w14:paraId="77161881" w14:textId="54984569" w:rsidR="00E10B66" w:rsidRPr="006D412F" w:rsidRDefault="0033782C" w:rsidP="00FF7146">
      <w:pPr>
        <w:pStyle w:val="NoSpacing"/>
        <w:rPr>
          <w:lang w:val="fr-FR"/>
        </w:rPr>
      </w:pPr>
      <w:bookmarkStart w:id="8" w:name="_Hlk517078962"/>
      <w:bookmarkStart w:id="9" w:name="_Hlk515353120"/>
      <w:r w:rsidRPr="006D412F">
        <w:rPr>
          <w:b/>
          <w:lang w:val="fr-FR"/>
        </w:rPr>
        <w:t>Situation :</w:t>
      </w:r>
      <w:bookmarkEnd w:id="8"/>
      <w:r w:rsidRPr="006D412F">
        <w:rPr>
          <w:lang w:val="fr-FR"/>
        </w:rPr>
        <w:t xml:space="preserve"> </w:t>
      </w:r>
      <w:bookmarkEnd w:id="9"/>
      <w:r w:rsidRPr="006D412F">
        <w:rPr>
          <w:lang w:val="fr-FR"/>
        </w:rPr>
        <w:t>vous êtes infirmier/infirmière dans un service de chirurgie et il est actuellement 11 heures. Votre patiente s’appelle Mary West, elle a 65 ans et a fait l’objet de l’ablation chirurgicale d’une petite tumeur de l’œsophage la veille.</w:t>
      </w:r>
    </w:p>
    <w:p w14:paraId="7EC4A0CC" w14:textId="70ABADCD" w:rsidR="009863EF" w:rsidRPr="006D412F" w:rsidRDefault="009863EF" w:rsidP="00FF7146">
      <w:pPr>
        <w:pStyle w:val="NoSpacing"/>
        <w:rPr>
          <w:lang w:val="fr-FR"/>
        </w:rPr>
      </w:pPr>
      <w:r w:rsidRPr="006D412F">
        <w:rPr>
          <w:b/>
          <w:lang w:val="fr-FR"/>
        </w:rPr>
        <w:t>Contexte médical :</w:t>
      </w:r>
      <w:r w:rsidRPr="006D412F">
        <w:rPr>
          <w:lang w:val="fr-FR"/>
        </w:rPr>
        <w:t xml:space="preserve"> l’inconfort de la patiente </w:t>
      </w:r>
      <w:r w:rsidR="008D0F98" w:rsidRPr="006D412F">
        <w:rPr>
          <w:bCs/>
          <w:lang w:val="fr-FR"/>
        </w:rPr>
        <w:t>était de plus en plus marqué et elle avait des difficultés à déglutir au cours des dernières semaines à cause d’une tumeur bénigne de l’œsophage.</w:t>
      </w:r>
    </w:p>
    <w:p w14:paraId="1818600B" w14:textId="41D3C0D8" w:rsidR="009863EF" w:rsidRPr="006D412F" w:rsidRDefault="009863EF" w:rsidP="00FF7146">
      <w:pPr>
        <w:pStyle w:val="NoSpacing"/>
        <w:rPr>
          <w:lang w:val="fr-FR"/>
        </w:rPr>
      </w:pPr>
      <w:r w:rsidRPr="006D412F">
        <w:rPr>
          <w:b/>
          <w:lang w:val="fr-FR"/>
        </w:rPr>
        <w:t>Évaluation :</w:t>
      </w:r>
      <w:r w:rsidRPr="006D412F">
        <w:rPr>
          <w:lang w:val="fr-FR"/>
        </w:rPr>
        <w:t xml:space="preserve"> la patiente a été évaluée il y a 3 heures et tous les signes vitaux étaient normaux. La patiente a évalué sa douleur à 3 et n’a pas demandé d’analgésique. La sonde nasogastrique est en place et elle est actuellement alimentée exclusivement par une sonde. La profondeur du tube est stable à 55 cm. Un bolus d’alimentation liquide de 340 mL lui a été administré il y a 3 heures et la patiente a reçu 250 mL d’eau il y a 2 heures. Le volume résiduel était minime à chaque fois.</w:t>
      </w:r>
    </w:p>
    <w:p w14:paraId="3736FC7A" w14:textId="7399FEE6" w:rsidR="00B9293E" w:rsidRPr="006D412F" w:rsidRDefault="009863EF" w:rsidP="00FF7146">
      <w:pPr>
        <w:pStyle w:val="NoSpacing"/>
        <w:rPr>
          <w:lang w:val="fr-FR"/>
        </w:rPr>
      </w:pPr>
      <w:r w:rsidRPr="006D412F">
        <w:rPr>
          <w:b/>
          <w:lang w:val="fr-FR"/>
        </w:rPr>
        <w:t>Recommandation :</w:t>
      </w:r>
      <w:r w:rsidRPr="006D412F">
        <w:rPr>
          <w:lang w:val="fr-FR"/>
        </w:rPr>
        <w:t xml:space="preserve"> elle doit recevoir un bolus d’alimentation liquide. Prenez quelques minutes pour étudier son dossier</w:t>
      </w:r>
      <w:bookmarkStart w:id="10" w:name="_Hlk514415451"/>
      <w:bookmarkStart w:id="11" w:name="_Hlk513628110"/>
      <w:r w:rsidRPr="006D412F">
        <w:rPr>
          <w:lang w:val="fr-FR"/>
        </w:rPr>
        <w:t xml:space="preserve"> (distribuez le dossier aux apprenants)</w:t>
      </w:r>
      <w:bookmarkEnd w:id="10"/>
      <w:r w:rsidRPr="006D412F">
        <w:rPr>
          <w:lang w:val="fr-FR"/>
        </w:rPr>
        <w:t>, puis allez voir la patiente.</w:t>
      </w:r>
      <w:bookmarkEnd w:id="11"/>
    </w:p>
    <w:p w14:paraId="0379DA9C" w14:textId="77777777" w:rsidR="00B9293E" w:rsidRPr="006D412F" w:rsidRDefault="00B9293E">
      <w:pPr>
        <w:rPr>
          <w:lang w:val="fr-FR"/>
        </w:rPr>
      </w:pPr>
      <w:r w:rsidRPr="006D412F">
        <w:rPr>
          <w:lang w:val="fr-FR"/>
        </w:rPr>
        <w:br w:type="page"/>
      </w:r>
    </w:p>
    <w:p w14:paraId="01A2816D" w14:textId="0D67D095" w:rsidR="00D94BC8" w:rsidRPr="006D412F" w:rsidRDefault="00520C9C" w:rsidP="009F1FDB">
      <w:pPr>
        <w:pStyle w:val="Heading1"/>
        <w:rPr>
          <w:lang w:val="fr-FR"/>
        </w:rPr>
      </w:pPr>
      <w:r w:rsidRPr="006D412F">
        <w:rPr>
          <w:lang w:val="fr-FR"/>
        </w:rPr>
        <w:t>Personnalisation du scénario</w:t>
      </w:r>
    </w:p>
    <w:p w14:paraId="133E9D80" w14:textId="21FBC414" w:rsidR="004711DC" w:rsidRPr="006D412F" w:rsidRDefault="00D4545B" w:rsidP="00076275">
      <w:pPr>
        <w:rPr>
          <w:lang w:val="fr-FR"/>
        </w:rPr>
      </w:pPr>
      <w:r w:rsidRPr="006D412F">
        <w:rPr>
          <w:lang w:val="fr-FR"/>
        </w:rPr>
        <w:t>Ce scénario peut servir de base pour de nouveaux scénarios, avec des objectifs d’apprentissage différents ou supplémentaires. La modification d’un scénario existant nécessite d’évaluer soigneusement les interventions attendues de la part des apprenants, ainsi que les éléments à modifier en fonction des objectifs d’apprentissage, de la progression du scénario, de la programmation et des documents de référence. Toutefois, cela permet de développer votre ensemble de scénarios, car vous pouvez réutiliser une grande partie des informations des patients, ainsi que plusieurs éléments de la programmation du scénario et des documents de référence.</w:t>
      </w:r>
    </w:p>
    <w:p w14:paraId="0558B6F4" w14:textId="529DEE62" w:rsidR="005326D3" w:rsidRPr="006D412F" w:rsidRDefault="004711DC" w:rsidP="00076275">
      <w:pPr>
        <w:rPr>
          <w:lang w:val="fr-FR"/>
        </w:rPr>
      </w:pPr>
      <w:r w:rsidRPr="006D412F">
        <w:rPr>
          <w:lang w:val="fr-FR"/>
        </w:rPr>
        <w:t>Pour vous aider, voici quelques idées de personnalisation de ce scénario :</w:t>
      </w:r>
    </w:p>
    <w:tbl>
      <w:tblPr>
        <w:tblW w:w="0" w:type="auto"/>
        <w:tblBorders>
          <w:top w:val="single" w:sz="4" w:space="0" w:color="7F7F7F"/>
          <w:bottom w:val="single" w:sz="4" w:space="0" w:color="7F7F7F"/>
        </w:tblBorders>
        <w:tblLook w:val="04A0" w:firstRow="1" w:lastRow="0" w:firstColumn="1" w:lastColumn="0" w:noHBand="0" w:noVBand="1"/>
      </w:tblPr>
      <w:tblGrid>
        <w:gridCol w:w="2977"/>
        <w:gridCol w:w="6651"/>
      </w:tblGrid>
      <w:tr w:rsidR="00E04C8E" w:rsidRPr="006D412F" w14:paraId="0148FD45" w14:textId="77777777" w:rsidTr="00E04C8E">
        <w:tc>
          <w:tcPr>
            <w:tcW w:w="2977" w:type="dxa"/>
            <w:tcBorders>
              <w:bottom w:val="single" w:sz="4" w:space="0" w:color="7F7F7F"/>
            </w:tcBorders>
            <w:shd w:val="clear" w:color="auto" w:fill="auto"/>
          </w:tcPr>
          <w:p w14:paraId="57B09F23" w14:textId="5083B043" w:rsidR="00B51843" w:rsidRPr="006D412F" w:rsidRDefault="0079106C" w:rsidP="000058EB">
            <w:pPr>
              <w:pStyle w:val="NoSpacing"/>
              <w:rPr>
                <w:bCs/>
                <w:lang w:val="fr-FR"/>
              </w:rPr>
            </w:pPr>
            <w:r w:rsidRPr="006D412F">
              <w:rPr>
                <w:b/>
                <w:bCs/>
                <w:lang w:val="fr-FR"/>
              </w:rPr>
              <w:t>Nouveaux objectifs d’apprentissage</w:t>
            </w:r>
          </w:p>
        </w:tc>
        <w:tc>
          <w:tcPr>
            <w:tcW w:w="6651" w:type="dxa"/>
            <w:tcBorders>
              <w:bottom w:val="single" w:sz="4" w:space="0" w:color="7F7F7F"/>
            </w:tcBorders>
            <w:shd w:val="clear" w:color="auto" w:fill="auto"/>
          </w:tcPr>
          <w:p w14:paraId="2DD5E1ED" w14:textId="192733A9" w:rsidR="00B51843" w:rsidRPr="006D412F" w:rsidRDefault="0079106C" w:rsidP="000058EB">
            <w:pPr>
              <w:pStyle w:val="NoSpacing"/>
              <w:rPr>
                <w:b/>
                <w:bCs/>
                <w:lang w:val="fr-FR"/>
              </w:rPr>
            </w:pPr>
            <w:r w:rsidRPr="006D412F">
              <w:rPr>
                <w:b/>
                <w:bCs/>
                <w:lang w:val="fr-FR"/>
              </w:rPr>
              <w:t>Modifications du scénario</w:t>
            </w:r>
          </w:p>
        </w:tc>
      </w:tr>
      <w:tr w:rsidR="00E04C8E" w:rsidRPr="00577FAD" w14:paraId="536A3D75" w14:textId="77777777" w:rsidTr="00E04C8E">
        <w:tc>
          <w:tcPr>
            <w:tcW w:w="2977" w:type="dxa"/>
            <w:tcBorders>
              <w:top w:val="single" w:sz="4" w:space="0" w:color="7F7F7F"/>
              <w:bottom w:val="single" w:sz="4" w:space="0" w:color="7F7F7F"/>
            </w:tcBorders>
            <w:shd w:val="clear" w:color="auto" w:fill="auto"/>
          </w:tcPr>
          <w:p w14:paraId="6828EE12" w14:textId="6F5942B7" w:rsidR="00391A42" w:rsidRPr="006D412F" w:rsidRDefault="00391A42" w:rsidP="00391A42">
            <w:pPr>
              <w:pStyle w:val="NoSpacing"/>
              <w:rPr>
                <w:bCs/>
                <w:lang w:val="fr-FR"/>
              </w:rPr>
            </w:pPr>
            <w:r w:rsidRPr="006D412F">
              <w:rPr>
                <w:bCs/>
                <w:lang w:val="fr-FR"/>
              </w:rPr>
              <w:t>Ajoutez des objectifs d’apprentissage portant sur les compétences de raisonnement clinique et de communication en matière de traitement.</w:t>
            </w:r>
          </w:p>
        </w:tc>
        <w:tc>
          <w:tcPr>
            <w:tcW w:w="6651" w:type="dxa"/>
            <w:tcBorders>
              <w:top w:val="single" w:sz="4" w:space="0" w:color="7F7F7F"/>
              <w:bottom w:val="single" w:sz="4" w:space="0" w:color="7F7F7F"/>
            </w:tcBorders>
            <w:shd w:val="clear" w:color="auto" w:fill="auto"/>
          </w:tcPr>
          <w:p w14:paraId="0C6C796B" w14:textId="0FCF0B82" w:rsidR="00391A42" w:rsidRPr="006D412F" w:rsidRDefault="00391A42" w:rsidP="00391A42">
            <w:pPr>
              <w:pStyle w:val="NoSpacing"/>
              <w:rPr>
                <w:lang w:val="fr-FR"/>
              </w:rPr>
            </w:pPr>
            <w:r w:rsidRPr="006D412F">
              <w:rPr>
                <w:lang w:val="fr-FR"/>
              </w:rPr>
              <w:t>Demandez à la patiente si elle ressent des symptômes liés à l’intervention, tels que des crampes d’estomac ou des nausées.</w:t>
            </w:r>
          </w:p>
          <w:p w14:paraId="0542169D" w14:textId="45E9F174" w:rsidR="00391A42" w:rsidRPr="006D412F" w:rsidRDefault="00391A42" w:rsidP="00391A42">
            <w:pPr>
              <w:pStyle w:val="NoSpacing"/>
              <w:rPr>
                <w:lang w:val="fr-FR"/>
              </w:rPr>
            </w:pPr>
            <w:r w:rsidRPr="006D412F">
              <w:rPr>
                <w:lang w:val="fr-FR"/>
              </w:rPr>
              <w:t xml:space="preserve">La patiente doit se plaindre de ses symptômes qu’elle ressent jusqu’à ce que les apprenants prennent les mesures appropriées pour la soulager, notamment en utilisant des compétences de communication sur le traitement. </w:t>
            </w:r>
          </w:p>
        </w:tc>
      </w:tr>
      <w:tr w:rsidR="00391A42" w:rsidRPr="00577FAD" w14:paraId="050C5B8C" w14:textId="77777777" w:rsidTr="00E04C8E">
        <w:tc>
          <w:tcPr>
            <w:tcW w:w="2977" w:type="dxa"/>
            <w:shd w:val="clear" w:color="auto" w:fill="auto"/>
          </w:tcPr>
          <w:p w14:paraId="2DC482BA" w14:textId="45B6CC2F" w:rsidR="00391A42" w:rsidRPr="006D412F" w:rsidRDefault="00391A42" w:rsidP="00391A42">
            <w:pPr>
              <w:pStyle w:val="NoSpacing"/>
              <w:rPr>
                <w:bCs/>
                <w:lang w:val="fr-FR"/>
              </w:rPr>
            </w:pPr>
            <w:r w:rsidRPr="006D412F">
              <w:rPr>
                <w:bCs/>
                <w:lang w:val="fr-FR"/>
              </w:rPr>
              <w:t>Ajoutez des objectifs d’apprentissage portant sur la reconnaissance des signes de déshydratation et l’application d’actions appropriées.</w:t>
            </w:r>
          </w:p>
        </w:tc>
        <w:tc>
          <w:tcPr>
            <w:tcW w:w="6651" w:type="dxa"/>
            <w:shd w:val="clear" w:color="auto" w:fill="auto"/>
          </w:tcPr>
          <w:p w14:paraId="47D4802A" w14:textId="5A255AA8" w:rsidR="00391A42" w:rsidRPr="006D412F" w:rsidRDefault="00391A42" w:rsidP="00391A42">
            <w:pPr>
              <w:pStyle w:val="NoSpacing"/>
              <w:rPr>
                <w:lang w:val="fr-FR"/>
              </w:rPr>
            </w:pPr>
            <w:r w:rsidRPr="006D412F">
              <w:rPr>
                <w:lang w:val="fr-FR"/>
              </w:rPr>
              <w:t>Intégrez des signes de déshydratation de la patiente à votre scénario. Par exemple, une pression artérielle légèrement basse et des urines foncées. La patiente peut également avoir soif, être fatiguée et avoir des vertiges. La feuille de suivi des liquides administrés et éliminés doit également être adaptée pour indiquer la déshydratation.</w:t>
            </w:r>
          </w:p>
          <w:p w14:paraId="66D7EF83" w14:textId="3E45B788" w:rsidR="00391A42" w:rsidRPr="006D412F" w:rsidRDefault="00391A42" w:rsidP="00391A42">
            <w:pPr>
              <w:pStyle w:val="NoSpacing"/>
              <w:rPr>
                <w:lang w:val="fr-FR"/>
              </w:rPr>
            </w:pPr>
            <w:r w:rsidRPr="006D412F">
              <w:rPr>
                <w:lang w:val="fr-FR"/>
              </w:rPr>
              <w:t>La patiente doit se plaindre de ces symptômes jusqu’à ce que les apprenants prennent les mesures nécessaires pour l’hydrater.</w:t>
            </w:r>
          </w:p>
        </w:tc>
      </w:tr>
      <w:tr w:rsidR="00E04C8E" w:rsidRPr="00577FAD" w14:paraId="225BD5E9" w14:textId="77777777" w:rsidTr="00E04C8E">
        <w:tc>
          <w:tcPr>
            <w:tcW w:w="2977" w:type="dxa"/>
            <w:tcBorders>
              <w:top w:val="single" w:sz="4" w:space="0" w:color="7F7F7F"/>
              <w:bottom w:val="single" w:sz="4" w:space="0" w:color="7F7F7F"/>
            </w:tcBorders>
            <w:shd w:val="clear" w:color="auto" w:fill="auto"/>
          </w:tcPr>
          <w:p w14:paraId="0FA1D228" w14:textId="47B7639B" w:rsidR="00391A42" w:rsidRPr="006D412F" w:rsidRDefault="00391A42" w:rsidP="00391A42">
            <w:pPr>
              <w:pStyle w:val="NoSpacing"/>
              <w:rPr>
                <w:bCs/>
                <w:lang w:val="fr-FR"/>
              </w:rPr>
            </w:pPr>
            <w:r w:rsidRPr="006D412F">
              <w:rPr>
                <w:bCs/>
                <w:lang w:val="fr-FR"/>
              </w:rPr>
              <w:t>Intégrez des objectifs d’apprentissage portant sur l’utilisation de compétences de raisonnement clinique, en prenant notamment des mesures de sécurité appropriées.</w:t>
            </w:r>
          </w:p>
        </w:tc>
        <w:tc>
          <w:tcPr>
            <w:tcW w:w="6651" w:type="dxa"/>
            <w:tcBorders>
              <w:top w:val="single" w:sz="4" w:space="0" w:color="7F7F7F"/>
              <w:bottom w:val="single" w:sz="4" w:space="0" w:color="7F7F7F"/>
            </w:tcBorders>
            <w:shd w:val="clear" w:color="auto" w:fill="auto"/>
          </w:tcPr>
          <w:p w14:paraId="62CC1BE1" w14:textId="18C1E779" w:rsidR="00391A42" w:rsidRPr="006D412F" w:rsidRDefault="00D83C2E" w:rsidP="00391A42">
            <w:pPr>
              <w:pStyle w:val="NoSpacing"/>
              <w:rPr>
                <w:lang w:val="fr-FR"/>
              </w:rPr>
            </w:pPr>
            <w:r w:rsidRPr="006D412F">
              <w:rPr>
                <w:lang w:val="fr-FR"/>
              </w:rPr>
              <w:t>Remplissez le réservoir de l’estomac avec un volume résiduel plus important provenant de l’alimentation précédente (remarque : l’estomac peut contenir jusqu’à 500 mL).</w:t>
            </w:r>
          </w:p>
          <w:p w14:paraId="4E07F556" w14:textId="109FC206" w:rsidR="00391A42" w:rsidRPr="006D412F" w:rsidRDefault="00391A42" w:rsidP="00391A42">
            <w:pPr>
              <w:pStyle w:val="NoSpacing"/>
              <w:rPr>
                <w:lang w:val="fr-FR"/>
              </w:rPr>
            </w:pPr>
            <w:r w:rsidRPr="006D412F">
              <w:rPr>
                <w:lang w:val="fr-FR"/>
              </w:rPr>
              <w:t>La patiente ne doit pas avoir faim et peut se plaindre de remontées acides. Si les apprenants ne voient pas que le volume résiduel est plus important ou ne prennent pas les mesures de sécurité nécessaires, la patiente peut faire des remarques supplémentaires sur sa sensation de satiété.</w:t>
            </w:r>
          </w:p>
        </w:tc>
      </w:tr>
      <w:tr w:rsidR="00391A42" w:rsidRPr="00577FAD" w14:paraId="6162285A" w14:textId="77777777" w:rsidTr="00E04C8E">
        <w:tc>
          <w:tcPr>
            <w:tcW w:w="2977" w:type="dxa"/>
            <w:shd w:val="clear" w:color="auto" w:fill="auto"/>
          </w:tcPr>
          <w:p w14:paraId="3D8932CE" w14:textId="4EB21DAF" w:rsidR="00391A42" w:rsidRPr="006D412F" w:rsidRDefault="00391A42" w:rsidP="00391A42">
            <w:pPr>
              <w:pStyle w:val="NoSpacing"/>
              <w:rPr>
                <w:bCs/>
                <w:lang w:val="fr-FR"/>
              </w:rPr>
            </w:pPr>
            <w:r w:rsidRPr="006D412F">
              <w:rPr>
                <w:bCs/>
                <w:lang w:val="fr-FR"/>
              </w:rPr>
              <w:t>Intégrez des objectifs d’apprentissage portant sur l’utilisation de compétences de raisonnement clinique, en prenant notamment des mesures de sécurité appropriées.</w:t>
            </w:r>
          </w:p>
        </w:tc>
        <w:tc>
          <w:tcPr>
            <w:tcW w:w="6651" w:type="dxa"/>
            <w:shd w:val="clear" w:color="auto" w:fill="auto"/>
          </w:tcPr>
          <w:p w14:paraId="22299A8B" w14:textId="06F9745F" w:rsidR="00391A42" w:rsidRPr="006D412F" w:rsidRDefault="00D83C2E" w:rsidP="00391A42">
            <w:pPr>
              <w:pStyle w:val="NoSpacing"/>
              <w:rPr>
                <w:lang w:val="fr-FR"/>
              </w:rPr>
            </w:pPr>
            <w:r w:rsidRPr="006D412F">
              <w:rPr>
                <w:lang w:val="fr-FR"/>
              </w:rPr>
              <w:t>Changez le contenu de l’estomac pour qu’il ressemble à du café moulu, signe d’un saignement gastrique.</w:t>
            </w:r>
          </w:p>
          <w:p w14:paraId="536EEC0A" w14:textId="5A6605FF" w:rsidR="00391A42" w:rsidRPr="006D412F" w:rsidRDefault="00391A42" w:rsidP="00391A42">
            <w:pPr>
              <w:rPr>
                <w:lang w:val="fr-FR"/>
              </w:rPr>
            </w:pPr>
            <w:r w:rsidRPr="006D412F">
              <w:rPr>
                <w:lang w:val="fr-FR"/>
              </w:rPr>
              <w:t>La patiente peut présenter, ou non, des symptômes. Si les apprenants ne se rendent pas compte du saignement et ne prennent pas les mesures de sécurité appropriées, la patiente peut demander si tout est normal et se plaindre de faiblesse ou de vertiges.</w:t>
            </w:r>
          </w:p>
        </w:tc>
      </w:tr>
      <w:tr w:rsidR="00E04C8E" w:rsidRPr="00577FAD" w14:paraId="22D68E86" w14:textId="77777777" w:rsidTr="00E04C8E">
        <w:tc>
          <w:tcPr>
            <w:tcW w:w="2977" w:type="dxa"/>
            <w:tcBorders>
              <w:top w:val="single" w:sz="4" w:space="0" w:color="7F7F7F"/>
              <w:bottom w:val="single" w:sz="4" w:space="0" w:color="7F7F7F"/>
            </w:tcBorders>
            <w:shd w:val="clear" w:color="auto" w:fill="auto"/>
          </w:tcPr>
          <w:p w14:paraId="7BB8220F" w14:textId="1A76FCF1" w:rsidR="00391A42" w:rsidRPr="006D412F" w:rsidRDefault="00391A42" w:rsidP="00391A42">
            <w:pPr>
              <w:pStyle w:val="NoSpacing"/>
              <w:rPr>
                <w:bCs/>
                <w:lang w:val="fr-FR"/>
              </w:rPr>
            </w:pPr>
            <w:r w:rsidRPr="006D412F">
              <w:rPr>
                <w:bCs/>
                <w:lang w:val="fr-FR"/>
              </w:rPr>
              <w:t xml:space="preserve">Ajoutez des objectifs d’apprentissage en lien avec les compétences de communication et les connaissances cliniques. </w:t>
            </w:r>
          </w:p>
        </w:tc>
        <w:tc>
          <w:tcPr>
            <w:tcW w:w="6651" w:type="dxa"/>
            <w:tcBorders>
              <w:top w:val="single" w:sz="4" w:space="0" w:color="7F7F7F"/>
              <w:bottom w:val="single" w:sz="4" w:space="0" w:color="7F7F7F"/>
            </w:tcBorders>
            <w:shd w:val="clear" w:color="auto" w:fill="auto"/>
          </w:tcPr>
          <w:p w14:paraId="141A449B" w14:textId="77777777" w:rsidR="00391A42" w:rsidRPr="006D412F" w:rsidRDefault="00391A42" w:rsidP="00391A42">
            <w:pPr>
              <w:pStyle w:val="NoSpacing"/>
              <w:rPr>
                <w:lang w:val="fr-FR"/>
              </w:rPr>
            </w:pPr>
            <w:r w:rsidRPr="006D412F">
              <w:rPr>
                <w:lang w:val="fr-FR"/>
              </w:rPr>
              <w:t>La patiente ne connaît pas la procédure, ce qui doit inciter les apprenants à l’en informer et à répondre à ses questions.</w:t>
            </w:r>
          </w:p>
          <w:p w14:paraId="61FF8678" w14:textId="4EC69F03" w:rsidR="00391A42" w:rsidRPr="006D412F" w:rsidRDefault="00391A42" w:rsidP="00391A42">
            <w:pPr>
              <w:rPr>
                <w:lang w:val="fr-FR"/>
              </w:rPr>
            </w:pPr>
            <w:r w:rsidRPr="006D412F">
              <w:rPr>
                <w:lang w:val="fr-FR"/>
              </w:rPr>
              <w:t>La patiente doit poser des questions pertinentes en fonction des informations données par les apprenants.</w:t>
            </w:r>
          </w:p>
        </w:tc>
      </w:tr>
    </w:tbl>
    <w:p w14:paraId="110EFBA3" w14:textId="05ADA32A" w:rsidR="000529F2" w:rsidRPr="006D412F" w:rsidRDefault="000529F2" w:rsidP="008140AD">
      <w:pPr>
        <w:tabs>
          <w:tab w:val="left" w:pos="4305"/>
        </w:tabs>
        <w:rPr>
          <w:lang w:val="fr-FR"/>
        </w:rPr>
        <w:sectPr w:rsidR="000529F2" w:rsidRPr="006D412F" w:rsidSect="000529F2">
          <w:type w:val="continuous"/>
          <w:pgSz w:w="11906" w:h="16838"/>
          <w:pgMar w:top="1701" w:right="1134" w:bottom="1701" w:left="1134" w:header="708" w:footer="708" w:gutter="0"/>
          <w:cols w:space="708"/>
          <w:docGrid w:linePitch="360"/>
        </w:sectPr>
      </w:pPr>
    </w:p>
    <w:p w14:paraId="19BDAB0C" w14:textId="62D158B6" w:rsidR="00F8667A" w:rsidRPr="006D412F" w:rsidRDefault="0044599D" w:rsidP="0044599D">
      <w:pPr>
        <w:pStyle w:val="Heading1"/>
        <w:rPr>
          <w:lang w:val="fr-FR"/>
        </w:rPr>
      </w:pPr>
      <w:r w:rsidRPr="006D412F">
        <w:rPr>
          <w:lang w:val="fr-FR"/>
        </w:rPr>
        <w:lastRenderedPageBreak/>
        <w:t>Dossier de la patiente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407"/>
      </w:tblGrid>
      <w:tr w:rsidR="000D6374" w:rsidRPr="00577FAD" w14:paraId="3A4AA47B" w14:textId="77777777" w:rsidTr="00E04C8E">
        <w:trPr>
          <w:trHeight w:val="286"/>
        </w:trPr>
        <w:tc>
          <w:tcPr>
            <w:tcW w:w="5000" w:type="pct"/>
            <w:gridSpan w:val="2"/>
            <w:shd w:val="clear" w:color="auto" w:fill="auto"/>
          </w:tcPr>
          <w:p w14:paraId="1B44CB30" w14:textId="77777777" w:rsidR="00A749D1" w:rsidRPr="006D412F" w:rsidRDefault="000D6374" w:rsidP="000D6374">
            <w:pPr>
              <w:pStyle w:val="NoSpacing"/>
              <w:rPr>
                <w:lang w:val="fr-FR"/>
              </w:rPr>
            </w:pPr>
            <w:r w:rsidRPr="006D412F">
              <w:rPr>
                <w:b/>
                <w:bCs/>
                <w:lang w:val="fr-FR"/>
              </w:rPr>
              <w:t xml:space="preserve">Nom de la patiente : </w:t>
            </w:r>
            <w:r w:rsidRPr="006D412F">
              <w:rPr>
                <w:bCs/>
                <w:lang w:val="fr-FR"/>
              </w:rPr>
              <w:t>Mary West</w:t>
            </w:r>
            <w:r w:rsidRPr="006D412F">
              <w:rPr>
                <w:b/>
                <w:bCs/>
                <w:lang w:val="fr-FR"/>
              </w:rPr>
              <w:t xml:space="preserve">   Sexe : </w:t>
            </w:r>
            <w:r w:rsidRPr="006D412F">
              <w:rPr>
                <w:lang w:val="fr-FR"/>
              </w:rPr>
              <w:t xml:space="preserve">féminin    </w:t>
            </w:r>
          </w:p>
          <w:p w14:paraId="792FCFFA" w14:textId="4722C0A1" w:rsidR="000D6374" w:rsidRPr="006D412F" w:rsidRDefault="000D6374" w:rsidP="000D6374">
            <w:pPr>
              <w:pStyle w:val="NoSpacing"/>
              <w:rPr>
                <w:lang w:val="fr-FR"/>
              </w:rPr>
            </w:pPr>
            <w:r w:rsidRPr="006D412F">
              <w:rPr>
                <w:b/>
                <w:bCs/>
                <w:lang w:val="fr-FR"/>
              </w:rPr>
              <w:t xml:space="preserve">Allergies : </w:t>
            </w:r>
            <w:r w:rsidRPr="006D412F">
              <w:rPr>
                <w:lang w:val="fr-FR"/>
              </w:rPr>
              <w:t xml:space="preserve">aucune connue    </w:t>
            </w:r>
            <w:r w:rsidRPr="006D412F">
              <w:rPr>
                <w:b/>
                <w:bCs/>
                <w:lang w:val="fr-FR"/>
              </w:rPr>
              <w:t xml:space="preserve">Date de naissance : </w:t>
            </w:r>
            <w:r w:rsidRPr="006D412F">
              <w:rPr>
                <w:bCs/>
                <w:lang w:val="fr-FR"/>
              </w:rPr>
              <w:t>18/10-XXXX</w:t>
            </w:r>
            <w:r w:rsidRPr="006D412F">
              <w:rPr>
                <w:lang w:val="fr-FR"/>
              </w:rPr>
              <w:t xml:space="preserve">  </w:t>
            </w:r>
          </w:p>
        </w:tc>
      </w:tr>
      <w:tr w:rsidR="000D6374" w:rsidRPr="00577FAD" w14:paraId="521CBD8C" w14:textId="77777777" w:rsidTr="00E04C8E">
        <w:trPr>
          <w:trHeight w:val="278"/>
        </w:trPr>
        <w:tc>
          <w:tcPr>
            <w:tcW w:w="5000" w:type="pct"/>
            <w:gridSpan w:val="2"/>
            <w:shd w:val="clear" w:color="auto" w:fill="auto"/>
          </w:tcPr>
          <w:p w14:paraId="5C94C37F" w14:textId="618FE5A4" w:rsidR="000D6374" w:rsidRPr="006D412F" w:rsidRDefault="000D6374" w:rsidP="000D6374">
            <w:pPr>
              <w:pStyle w:val="NoSpacing"/>
              <w:rPr>
                <w:lang w:val="fr-FR"/>
              </w:rPr>
            </w:pPr>
            <w:r w:rsidRPr="006D412F">
              <w:rPr>
                <w:b/>
                <w:bCs/>
                <w:lang w:val="fr-FR"/>
              </w:rPr>
              <w:t xml:space="preserve">Âge : </w:t>
            </w:r>
            <w:r w:rsidRPr="006D412F">
              <w:rPr>
                <w:bCs/>
                <w:lang w:val="fr-FR"/>
              </w:rPr>
              <w:t>65</w:t>
            </w:r>
            <w:r w:rsidRPr="006D412F">
              <w:rPr>
                <w:lang w:val="fr-FR"/>
              </w:rPr>
              <w:t xml:space="preserve"> ans       </w:t>
            </w:r>
            <w:r w:rsidRPr="006D412F">
              <w:rPr>
                <w:b/>
                <w:bCs/>
                <w:lang w:val="fr-FR"/>
              </w:rPr>
              <w:t xml:space="preserve">Taille : </w:t>
            </w:r>
            <w:r w:rsidRPr="006D412F">
              <w:rPr>
                <w:lang w:val="fr-FR"/>
              </w:rPr>
              <w:t xml:space="preserve">170 cm          </w:t>
            </w:r>
            <w:r w:rsidRPr="006D412F">
              <w:rPr>
                <w:b/>
                <w:bCs/>
                <w:lang w:val="fr-FR"/>
              </w:rPr>
              <w:t xml:space="preserve">Poids : </w:t>
            </w:r>
            <w:r w:rsidRPr="006D412F">
              <w:rPr>
                <w:lang w:val="fr-FR"/>
              </w:rPr>
              <w:t xml:space="preserve">61 kg       </w:t>
            </w:r>
            <w:r w:rsidRPr="006D412F">
              <w:rPr>
                <w:b/>
                <w:bCs/>
                <w:lang w:val="fr-FR"/>
              </w:rPr>
              <w:t xml:space="preserve">Numéro de dossier : </w:t>
            </w:r>
            <w:r w:rsidRPr="006D412F">
              <w:rPr>
                <w:lang w:val="fr-FR"/>
              </w:rPr>
              <w:t xml:space="preserve">00156330  </w:t>
            </w:r>
          </w:p>
        </w:tc>
      </w:tr>
      <w:tr w:rsidR="000D6374" w:rsidRPr="00577FAD" w14:paraId="2E3F967F" w14:textId="77777777" w:rsidTr="00E04C8E">
        <w:tc>
          <w:tcPr>
            <w:tcW w:w="5000" w:type="pct"/>
            <w:gridSpan w:val="2"/>
            <w:shd w:val="clear" w:color="auto" w:fill="auto"/>
          </w:tcPr>
          <w:p w14:paraId="33A0789B" w14:textId="38734F16" w:rsidR="000D6374" w:rsidRPr="006D412F" w:rsidRDefault="000D6374" w:rsidP="000D6374">
            <w:pPr>
              <w:pStyle w:val="NoSpacing"/>
              <w:rPr>
                <w:lang w:val="fr-FR"/>
              </w:rPr>
            </w:pPr>
            <w:r w:rsidRPr="006D412F">
              <w:rPr>
                <w:b/>
                <w:bCs/>
                <w:lang w:val="fr-FR"/>
              </w:rPr>
              <w:t xml:space="preserve">Diagnostic : </w:t>
            </w:r>
            <w:r w:rsidRPr="006D412F">
              <w:rPr>
                <w:lang w:val="fr-FR"/>
              </w:rPr>
              <w:t xml:space="preserve">tumeur bénigne de l’œsophage       </w:t>
            </w:r>
            <w:r w:rsidRPr="006D412F">
              <w:rPr>
                <w:b/>
                <w:bCs/>
                <w:lang w:val="fr-FR"/>
              </w:rPr>
              <w:t xml:space="preserve">Date d’admission : </w:t>
            </w:r>
            <w:r w:rsidRPr="006D412F">
              <w:rPr>
                <w:bCs/>
                <w:lang w:val="fr-FR"/>
              </w:rPr>
              <w:t>hier</w:t>
            </w:r>
          </w:p>
        </w:tc>
      </w:tr>
      <w:tr w:rsidR="000D6374" w:rsidRPr="00577FAD" w14:paraId="58C73A4F" w14:textId="77777777" w:rsidTr="00E04C8E">
        <w:trPr>
          <w:trHeight w:val="311"/>
        </w:trPr>
        <w:tc>
          <w:tcPr>
            <w:tcW w:w="5000" w:type="pct"/>
            <w:gridSpan w:val="2"/>
            <w:shd w:val="clear" w:color="auto" w:fill="auto"/>
          </w:tcPr>
          <w:p w14:paraId="587D44DA" w14:textId="3E3EA2DE" w:rsidR="000D6374" w:rsidRPr="006D412F" w:rsidRDefault="000D6374" w:rsidP="000D6374">
            <w:pPr>
              <w:pStyle w:val="NoSpacing"/>
              <w:rPr>
                <w:lang w:val="fr-FR"/>
              </w:rPr>
            </w:pPr>
            <w:r w:rsidRPr="006D412F">
              <w:rPr>
                <w:b/>
                <w:bCs/>
                <w:lang w:val="fr-FR"/>
              </w:rPr>
              <w:t xml:space="preserve">Lieu : </w:t>
            </w:r>
            <w:r w:rsidRPr="006D412F">
              <w:rPr>
                <w:bCs/>
                <w:lang w:val="fr-FR"/>
              </w:rPr>
              <w:t>service de chirurgie</w:t>
            </w:r>
            <w:r w:rsidRPr="006D412F">
              <w:rPr>
                <w:b/>
                <w:bCs/>
                <w:lang w:val="fr-FR"/>
              </w:rPr>
              <w:t xml:space="preserve">         Directives anticipées : </w:t>
            </w:r>
            <w:r w:rsidRPr="006D412F">
              <w:rPr>
                <w:bCs/>
                <w:lang w:val="fr-FR"/>
              </w:rPr>
              <w:t xml:space="preserve">non            </w:t>
            </w:r>
            <w:r w:rsidRPr="006D412F">
              <w:rPr>
                <w:b/>
                <w:bCs/>
                <w:lang w:val="fr-FR"/>
              </w:rPr>
              <w:t xml:space="preserve"> Isolation préventive : </w:t>
            </w:r>
            <w:r w:rsidRPr="006D412F">
              <w:rPr>
                <w:bCs/>
                <w:lang w:val="fr-FR"/>
              </w:rPr>
              <w:t>non</w:t>
            </w:r>
          </w:p>
        </w:tc>
      </w:tr>
      <w:tr w:rsidR="000D6374" w:rsidRPr="00577FAD" w14:paraId="2CC00215" w14:textId="77777777" w:rsidTr="00E04C8E">
        <w:tc>
          <w:tcPr>
            <w:tcW w:w="5000" w:type="pct"/>
            <w:gridSpan w:val="2"/>
            <w:shd w:val="clear" w:color="auto" w:fill="4472C4"/>
          </w:tcPr>
          <w:p w14:paraId="6E14BDBE" w14:textId="77777777" w:rsidR="000D6374" w:rsidRPr="006D412F" w:rsidRDefault="000D6374" w:rsidP="00E04C8E">
            <w:pPr>
              <w:pStyle w:val="NoSpacing"/>
              <w:spacing w:line="276" w:lineRule="auto"/>
              <w:rPr>
                <w:sz w:val="4"/>
                <w:szCs w:val="4"/>
                <w:lang w:val="fr-FR"/>
              </w:rPr>
            </w:pPr>
          </w:p>
        </w:tc>
      </w:tr>
      <w:tr w:rsidR="000D6374" w:rsidRPr="00577FAD" w14:paraId="1BADCC94" w14:textId="77777777" w:rsidTr="00E04C8E">
        <w:tc>
          <w:tcPr>
            <w:tcW w:w="5000" w:type="pct"/>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561"/>
            </w:tblGrid>
            <w:tr w:rsidR="000D6374" w:rsidRPr="00577FAD" w14:paraId="1423A388" w14:textId="77777777" w:rsidTr="0044599D">
              <w:trPr>
                <w:trHeight w:val="107"/>
              </w:trPr>
              <w:tc>
                <w:tcPr>
                  <w:tcW w:w="9561" w:type="dxa"/>
                </w:tcPr>
                <w:p w14:paraId="5D1CB45F" w14:textId="757223CB" w:rsidR="000D6374" w:rsidRPr="006D412F" w:rsidRDefault="000D6374" w:rsidP="000D6374">
                  <w:pPr>
                    <w:pStyle w:val="NoSpacing"/>
                    <w:rPr>
                      <w:b/>
                      <w:lang w:val="fr-FR"/>
                    </w:rPr>
                  </w:pPr>
                  <w:r w:rsidRPr="006D412F">
                    <w:rPr>
                      <w:b/>
                      <w:lang w:val="fr-FR"/>
                    </w:rPr>
                    <w:t>Antécédents médicaux</w:t>
                  </w:r>
                </w:p>
                <w:p w14:paraId="704161CD" w14:textId="6C32DD64" w:rsidR="000D6374" w:rsidRPr="006D412F" w:rsidRDefault="000D6374" w:rsidP="000D6374">
                  <w:pPr>
                    <w:pStyle w:val="NoSpacing"/>
                    <w:rPr>
                      <w:bCs/>
                      <w:lang w:val="fr-FR"/>
                    </w:rPr>
                  </w:pPr>
                  <w:r w:rsidRPr="006D412F">
                    <w:rPr>
                      <w:bCs/>
                      <w:lang w:val="fr-FR"/>
                    </w:rPr>
                    <w:t xml:space="preserve">Inconfort de plus en plus marqué et difficultés à déglutir au cours des dernières semaines à cause d’une tumeur bénigne de l’œsophage. </w:t>
                  </w:r>
                  <w:r w:rsidRPr="006D412F">
                    <w:rPr>
                      <w:lang w:val="fr-FR"/>
                    </w:rPr>
                    <w:t>Un jour après l’ablation chirurgicale d’une petite tumeur de l’œsophage.</w:t>
                  </w:r>
                </w:p>
                <w:p w14:paraId="31408B10" w14:textId="256304C2" w:rsidR="000D6374" w:rsidRPr="006D412F" w:rsidRDefault="000D6374" w:rsidP="000D6374">
                  <w:pPr>
                    <w:pStyle w:val="NoSpacing"/>
                    <w:rPr>
                      <w:lang w:val="fr-FR"/>
                    </w:rPr>
                  </w:pPr>
                  <w:r w:rsidRPr="006D412F">
                    <w:rPr>
                      <w:bCs/>
                      <w:lang w:val="fr-FR"/>
                    </w:rPr>
                    <w:t>Appendicectomie il y a 15 ans.</w:t>
                  </w:r>
                </w:p>
              </w:tc>
            </w:tr>
          </w:tbl>
          <w:p w14:paraId="36454D28" w14:textId="77777777" w:rsidR="000D6374" w:rsidRPr="006D412F" w:rsidRDefault="000D6374" w:rsidP="00E04C8E">
            <w:pPr>
              <w:pStyle w:val="NoSpacing"/>
              <w:spacing w:line="276" w:lineRule="auto"/>
              <w:rPr>
                <w:sz w:val="12"/>
                <w:szCs w:val="12"/>
                <w:lang w:val="fr-FR"/>
              </w:rPr>
            </w:pPr>
          </w:p>
        </w:tc>
      </w:tr>
      <w:tr w:rsidR="000D6374" w:rsidRPr="00577FAD" w14:paraId="64279A76" w14:textId="77777777" w:rsidTr="00E04C8E">
        <w:trPr>
          <w:trHeight w:val="53"/>
        </w:trPr>
        <w:tc>
          <w:tcPr>
            <w:tcW w:w="5000" w:type="pct"/>
            <w:gridSpan w:val="2"/>
            <w:shd w:val="clear" w:color="auto" w:fill="4472C4"/>
          </w:tcPr>
          <w:p w14:paraId="758E0375" w14:textId="77777777" w:rsidR="000D6374" w:rsidRPr="006D412F" w:rsidRDefault="000D6374" w:rsidP="00E04C8E">
            <w:pPr>
              <w:pStyle w:val="NoSpacing"/>
              <w:spacing w:line="276" w:lineRule="auto"/>
              <w:rPr>
                <w:b/>
                <w:bCs/>
                <w:sz w:val="4"/>
                <w:szCs w:val="4"/>
                <w:lang w:val="fr-FR"/>
              </w:rPr>
            </w:pPr>
          </w:p>
        </w:tc>
      </w:tr>
      <w:tr w:rsidR="000D6374" w:rsidRPr="006D412F" w14:paraId="43A67E83" w14:textId="77777777" w:rsidTr="00E04C8E">
        <w:trPr>
          <w:trHeight w:val="64"/>
        </w:trPr>
        <w:tc>
          <w:tcPr>
            <w:tcW w:w="5000" w:type="pct"/>
            <w:gridSpan w:val="2"/>
            <w:shd w:val="clear" w:color="auto" w:fill="auto"/>
          </w:tcPr>
          <w:p w14:paraId="5E5D7D8D" w14:textId="77777777" w:rsidR="000D6374" w:rsidRPr="006D412F" w:rsidRDefault="000D6374" w:rsidP="00E04C8E">
            <w:pPr>
              <w:pStyle w:val="NoSpacing"/>
              <w:spacing w:line="276" w:lineRule="auto"/>
              <w:rPr>
                <w:b/>
                <w:lang w:val="fr-FR"/>
              </w:rPr>
            </w:pPr>
            <w:r w:rsidRPr="006D412F">
              <w:rPr>
                <w:b/>
                <w:lang w:val="fr-FR"/>
              </w:rPr>
              <w:t>Notes</w:t>
            </w:r>
          </w:p>
        </w:tc>
      </w:tr>
      <w:tr w:rsidR="000D6374" w:rsidRPr="006D412F" w14:paraId="6C04477D" w14:textId="77777777" w:rsidTr="00E04C8E">
        <w:trPr>
          <w:trHeight w:val="228"/>
        </w:trPr>
        <w:tc>
          <w:tcPr>
            <w:tcW w:w="734" w:type="pct"/>
            <w:shd w:val="clear" w:color="auto" w:fill="auto"/>
          </w:tcPr>
          <w:p w14:paraId="65503DD5" w14:textId="77777777" w:rsidR="000D6374" w:rsidRPr="006D412F" w:rsidRDefault="000D6374" w:rsidP="00E04C8E">
            <w:pPr>
              <w:pStyle w:val="NoSpacing"/>
              <w:spacing w:line="276" w:lineRule="auto"/>
              <w:rPr>
                <w:b/>
                <w:lang w:val="fr-FR"/>
              </w:rPr>
            </w:pPr>
            <w:r w:rsidRPr="006D412F">
              <w:rPr>
                <w:b/>
                <w:lang w:val="fr-FR"/>
              </w:rPr>
              <w:t>Date/Heure</w:t>
            </w:r>
          </w:p>
        </w:tc>
        <w:tc>
          <w:tcPr>
            <w:tcW w:w="4266" w:type="pct"/>
            <w:shd w:val="clear" w:color="auto" w:fill="auto"/>
          </w:tcPr>
          <w:p w14:paraId="5260F0D7" w14:textId="77777777" w:rsidR="000D6374" w:rsidRPr="006D412F" w:rsidRDefault="000D6374" w:rsidP="00E04C8E">
            <w:pPr>
              <w:pStyle w:val="NoSpacing"/>
              <w:spacing w:line="276" w:lineRule="auto"/>
              <w:rPr>
                <w:b/>
                <w:lang w:val="fr-FR"/>
              </w:rPr>
            </w:pPr>
          </w:p>
        </w:tc>
      </w:tr>
      <w:tr w:rsidR="000D6374" w:rsidRPr="00577FAD" w14:paraId="6C4CC467" w14:textId="77777777" w:rsidTr="00E04C8E">
        <w:tc>
          <w:tcPr>
            <w:tcW w:w="734" w:type="pct"/>
            <w:shd w:val="clear" w:color="auto" w:fill="auto"/>
          </w:tcPr>
          <w:p w14:paraId="7B376903" w14:textId="5413F153" w:rsidR="000D6374" w:rsidRPr="006D412F" w:rsidRDefault="000D6374" w:rsidP="00E04C8E">
            <w:pPr>
              <w:pStyle w:val="NoSpacing"/>
              <w:spacing w:line="276" w:lineRule="auto"/>
              <w:rPr>
                <w:lang w:val="fr-FR"/>
              </w:rPr>
            </w:pPr>
            <w:r w:rsidRPr="006D412F">
              <w:rPr>
                <w:lang w:val="fr-FR"/>
              </w:rPr>
              <w:t xml:space="preserve">Hier </w:t>
            </w:r>
          </w:p>
        </w:tc>
        <w:tc>
          <w:tcPr>
            <w:tcW w:w="4266" w:type="pct"/>
            <w:shd w:val="clear" w:color="auto" w:fill="auto"/>
          </w:tcPr>
          <w:p w14:paraId="2DDBD3AA" w14:textId="77777777" w:rsidR="00EE27C5" w:rsidRPr="006D412F" w:rsidRDefault="000D6374" w:rsidP="00E04C8E">
            <w:pPr>
              <w:pStyle w:val="NoSpacing"/>
              <w:spacing w:line="276" w:lineRule="auto"/>
              <w:rPr>
                <w:lang w:val="fr-FR"/>
              </w:rPr>
            </w:pPr>
            <w:r w:rsidRPr="006D412F">
              <w:rPr>
                <w:lang w:val="fr-FR"/>
              </w:rPr>
              <w:t xml:space="preserve">Patiente transférée dans le service depuis le service de réveil. Sonde d’alimentation nasogastrique en place. </w:t>
            </w:r>
          </w:p>
          <w:p w14:paraId="17C499CB" w14:textId="3E1BBFEA" w:rsidR="000D6374" w:rsidRPr="006D412F" w:rsidRDefault="001D4932" w:rsidP="00E04C8E">
            <w:pPr>
              <w:pStyle w:val="NoSpacing"/>
              <w:spacing w:line="276" w:lineRule="auto"/>
              <w:rPr>
                <w:b/>
                <w:lang w:val="fr-FR"/>
              </w:rPr>
            </w:pPr>
            <w:r w:rsidRPr="006D412F">
              <w:rPr>
                <w:lang w:val="fr-FR"/>
              </w:rPr>
              <w:t xml:space="preserve">Profondeur de la sonde : 55 cm. Les signes vitaux ont </w:t>
            </w:r>
            <w:r w:rsidR="00B670BF" w:rsidRPr="006D412F">
              <w:rPr>
                <w:lang w:val="fr-FR"/>
              </w:rPr>
              <w:t xml:space="preserve">été </w:t>
            </w:r>
            <w:r w:rsidRPr="006D412F">
              <w:rPr>
                <w:lang w:val="fr-FR"/>
              </w:rPr>
              <w:t xml:space="preserve">mesurés par une </w:t>
            </w:r>
            <w:proofErr w:type="spellStart"/>
            <w:r w:rsidRPr="006D412F">
              <w:rPr>
                <w:lang w:val="fr-FR"/>
              </w:rPr>
              <w:t>infirmière</w:t>
            </w:r>
            <w:r w:rsidR="003D5901" w:rsidRPr="006D412F">
              <w:rPr>
                <w:lang w:val="fr-FR"/>
              </w:rPr>
              <w:t>diplômée</w:t>
            </w:r>
            <w:proofErr w:type="spellEnd"/>
            <w:r w:rsidR="003D5901" w:rsidRPr="006D412F">
              <w:rPr>
                <w:lang w:val="fr-FR"/>
              </w:rPr>
              <w:t xml:space="preserve"> d’État</w:t>
            </w:r>
            <w:r w:rsidRPr="006D412F">
              <w:rPr>
                <w:lang w:val="fr-FR"/>
              </w:rPr>
              <w:t xml:space="preserve">. </w:t>
            </w:r>
          </w:p>
        </w:tc>
      </w:tr>
      <w:tr w:rsidR="000D6374" w:rsidRPr="00577FAD" w14:paraId="5FDDB440" w14:textId="77777777" w:rsidTr="00E04C8E">
        <w:tc>
          <w:tcPr>
            <w:tcW w:w="734" w:type="pct"/>
            <w:shd w:val="clear" w:color="auto" w:fill="auto"/>
          </w:tcPr>
          <w:p w14:paraId="5817A471" w14:textId="39BF6284" w:rsidR="000D6374" w:rsidRPr="006D412F" w:rsidRDefault="000D6374" w:rsidP="00E04C8E">
            <w:pPr>
              <w:pStyle w:val="NoSpacing"/>
              <w:spacing w:line="276" w:lineRule="auto"/>
              <w:rPr>
                <w:lang w:val="fr-FR"/>
              </w:rPr>
            </w:pPr>
            <w:r w:rsidRPr="006D412F">
              <w:rPr>
                <w:lang w:val="fr-FR"/>
              </w:rPr>
              <w:t xml:space="preserve">Aujourd’hui, 8 h </w:t>
            </w:r>
          </w:p>
        </w:tc>
        <w:tc>
          <w:tcPr>
            <w:tcW w:w="4266" w:type="pct"/>
            <w:shd w:val="clear" w:color="auto" w:fill="auto"/>
          </w:tcPr>
          <w:p w14:paraId="1E0C7B2A" w14:textId="499E5544" w:rsidR="000D6374" w:rsidRPr="006D412F" w:rsidRDefault="000D6374" w:rsidP="000D6374">
            <w:pPr>
              <w:pStyle w:val="NoSpacing"/>
              <w:rPr>
                <w:lang w:val="fr-FR"/>
              </w:rPr>
            </w:pPr>
            <w:r w:rsidRPr="006D412F">
              <w:rPr>
                <w:lang w:val="fr-FR"/>
              </w:rPr>
              <w:t>La patiente évalue sa douleur à 3 et ne demande pas d’analgésique. Volume résiduel de 40 mL éliminé. Bolus d’alimentation liquide (340 mL) administré par la sonde. Profondeur de la sonde : 55 cm. État d’hydratation OK, vérifié par une infirmière</w:t>
            </w:r>
            <w:r w:rsidR="00461C7C" w:rsidRPr="006D412F">
              <w:rPr>
                <w:lang w:val="fr-FR"/>
              </w:rPr>
              <w:t xml:space="preserve"> dipl</w:t>
            </w:r>
            <w:r w:rsidR="005C0452" w:rsidRPr="006D412F">
              <w:rPr>
                <w:lang w:val="fr-FR"/>
              </w:rPr>
              <w:t>ô</w:t>
            </w:r>
            <w:r w:rsidR="00461C7C" w:rsidRPr="006D412F">
              <w:rPr>
                <w:lang w:val="fr-FR"/>
              </w:rPr>
              <w:t>mée d’État</w:t>
            </w:r>
            <w:r w:rsidRPr="006D412F">
              <w:rPr>
                <w:lang w:val="fr-FR"/>
              </w:rPr>
              <w:t xml:space="preserve">. </w:t>
            </w:r>
          </w:p>
        </w:tc>
      </w:tr>
      <w:tr w:rsidR="000D6374" w:rsidRPr="00577FAD" w14:paraId="061FC1EB" w14:textId="77777777" w:rsidTr="00E04C8E">
        <w:tc>
          <w:tcPr>
            <w:tcW w:w="734" w:type="pct"/>
            <w:shd w:val="clear" w:color="auto" w:fill="auto"/>
          </w:tcPr>
          <w:p w14:paraId="5758EBB7" w14:textId="26325C28" w:rsidR="000D6374" w:rsidRPr="006D412F" w:rsidRDefault="000D6374" w:rsidP="00E04C8E">
            <w:pPr>
              <w:pStyle w:val="NoSpacing"/>
              <w:spacing w:line="276" w:lineRule="auto"/>
              <w:rPr>
                <w:lang w:val="fr-FR"/>
              </w:rPr>
            </w:pPr>
            <w:r w:rsidRPr="006D412F">
              <w:rPr>
                <w:lang w:val="fr-FR"/>
              </w:rPr>
              <w:t>Aujourd’hui, 9 h</w:t>
            </w:r>
          </w:p>
        </w:tc>
        <w:tc>
          <w:tcPr>
            <w:tcW w:w="4266" w:type="pct"/>
            <w:shd w:val="clear" w:color="auto" w:fill="auto"/>
          </w:tcPr>
          <w:p w14:paraId="0957BDF9" w14:textId="5A39E2B3" w:rsidR="000D6374" w:rsidRPr="006D412F" w:rsidRDefault="000D6374" w:rsidP="000D6374">
            <w:pPr>
              <w:pStyle w:val="NoSpacing"/>
              <w:rPr>
                <w:lang w:val="fr-FR"/>
              </w:rPr>
            </w:pPr>
            <w:r w:rsidRPr="006D412F">
              <w:rPr>
                <w:lang w:val="fr-FR"/>
              </w:rPr>
              <w:t xml:space="preserve">Bolus liquide (250 mL) administré par la sonde. Volume résiduel de 110 mL éliminé. Profondeur de la sonde : 55 cm. État d’hydratation OK, vérifié par une infirmière </w:t>
            </w:r>
            <w:r w:rsidR="00A7565A" w:rsidRPr="006D412F">
              <w:rPr>
                <w:lang w:val="fr-FR"/>
              </w:rPr>
              <w:t>diplômée d’État</w:t>
            </w:r>
            <w:r w:rsidRPr="006D412F">
              <w:rPr>
                <w:lang w:val="fr-FR"/>
              </w:rPr>
              <w:t>.</w:t>
            </w:r>
          </w:p>
        </w:tc>
      </w:tr>
      <w:tr w:rsidR="000D6374" w:rsidRPr="00577FAD" w14:paraId="0C5B0D0C" w14:textId="77777777" w:rsidTr="00E04C8E">
        <w:tc>
          <w:tcPr>
            <w:tcW w:w="734" w:type="pct"/>
            <w:shd w:val="clear" w:color="auto" w:fill="auto"/>
          </w:tcPr>
          <w:p w14:paraId="7A0CD7A7" w14:textId="77777777" w:rsidR="000D6374" w:rsidRPr="006D412F" w:rsidRDefault="000D6374" w:rsidP="00E04C8E">
            <w:pPr>
              <w:pStyle w:val="NoSpacing"/>
              <w:spacing w:line="276" w:lineRule="auto"/>
              <w:rPr>
                <w:lang w:val="fr-FR"/>
              </w:rPr>
            </w:pPr>
          </w:p>
          <w:p w14:paraId="0B5EFA4A" w14:textId="66AC462B" w:rsidR="000D6374" w:rsidRPr="006D412F" w:rsidRDefault="000D6374" w:rsidP="00E04C8E">
            <w:pPr>
              <w:pStyle w:val="NoSpacing"/>
              <w:spacing w:line="276" w:lineRule="auto"/>
              <w:rPr>
                <w:lang w:val="fr-FR"/>
              </w:rPr>
            </w:pPr>
          </w:p>
        </w:tc>
        <w:tc>
          <w:tcPr>
            <w:tcW w:w="4266" w:type="pct"/>
            <w:shd w:val="clear" w:color="auto" w:fill="auto"/>
          </w:tcPr>
          <w:p w14:paraId="54A0FA89" w14:textId="77777777" w:rsidR="000D6374" w:rsidRPr="006D412F" w:rsidRDefault="000D6374" w:rsidP="000D6374">
            <w:pPr>
              <w:pStyle w:val="NoSpacing"/>
              <w:rPr>
                <w:lang w:val="fr-FR"/>
              </w:rPr>
            </w:pPr>
          </w:p>
          <w:p w14:paraId="55B498E9" w14:textId="59BA216B" w:rsidR="000D6374" w:rsidRPr="006D412F" w:rsidRDefault="000D6374" w:rsidP="000D6374">
            <w:pPr>
              <w:pStyle w:val="NoSpacing"/>
              <w:rPr>
                <w:lang w:val="fr-FR"/>
              </w:rPr>
            </w:pPr>
          </w:p>
        </w:tc>
      </w:tr>
      <w:tr w:rsidR="000D6374" w:rsidRPr="00577FAD" w14:paraId="39E0F99F" w14:textId="77777777" w:rsidTr="00E04C8E">
        <w:tc>
          <w:tcPr>
            <w:tcW w:w="734" w:type="pct"/>
            <w:shd w:val="clear" w:color="auto" w:fill="auto"/>
          </w:tcPr>
          <w:p w14:paraId="1C103624" w14:textId="77777777" w:rsidR="000D6374" w:rsidRPr="006D412F" w:rsidRDefault="000D6374" w:rsidP="00E04C8E">
            <w:pPr>
              <w:pStyle w:val="NoSpacing"/>
              <w:spacing w:line="276" w:lineRule="auto"/>
              <w:rPr>
                <w:lang w:val="fr-FR"/>
              </w:rPr>
            </w:pPr>
          </w:p>
          <w:p w14:paraId="6C4A46D5" w14:textId="77777777" w:rsidR="000D6374" w:rsidRPr="006D412F" w:rsidRDefault="000D6374" w:rsidP="00E04C8E">
            <w:pPr>
              <w:pStyle w:val="NoSpacing"/>
              <w:spacing w:line="276" w:lineRule="auto"/>
              <w:rPr>
                <w:lang w:val="fr-FR"/>
              </w:rPr>
            </w:pPr>
          </w:p>
        </w:tc>
        <w:tc>
          <w:tcPr>
            <w:tcW w:w="4266" w:type="pct"/>
            <w:shd w:val="clear" w:color="auto" w:fill="auto"/>
          </w:tcPr>
          <w:p w14:paraId="788C407A" w14:textId="77777777" w:rsidR="000D6374" w:rsidRPr="006D412F" w:rsidRDefault="000D6374" w:rsidP="00E04C8E">
            <w:pPr>
              <w:pStyle w:val="NoSpacing"/>
              <w:spacing w:line="276" w:lineRule="auto"/>
              <w:rPr>
                <w:lang w:val="fr-FR"/>
              </w:rPr>
            </w:pPr>
          </w:p>
          <w:p w14:paraId="57DC4F74" w14:textId="77777777" w:rsidR="000D6374" w:rsidRPr="006D412F" w:rsidRDefault="000D6374" w:rsidP="00E04C8E">
            <w:pPr>
              <w:pStyle w:val="NoSpacing"/>
              <w:spacing w:line="276" w:lineRule="auto"/>
              <w:rPr>
                <w:lang w:val="fr-FR"/>
              </w:rPr>
            </w:pPr>
          </w:p>
        </w:tc>
      </w:tr>
      <w:tr w:rsidR="000D6374" w:rsidRPr="00577FAD" w14:paraId="37333B6C" w14:textId="77777777" w:rsidTr="00E04C8E">
        <w:tc>
          <w:tcPr>
            <w:tcW w:w="5000" w:type="pct"/>
            <w:gridSpan w:val="2"/>
            <w:shd w:val="clear" w:color="auto" w:fill="4472C4"/>
          </w:tcPr>
          <w:p w14:paraId="06D5127F" w14:textId="77777777" w:rsidR="000D6374" w:rsidRPr="006D412F" w:rsidRDefault="000D6374" w:rsidP="00E04C8E">
            <w:pPr>
              <w:pStyle w:val="NoSpacing"/>
              <w:spacing w:line="276" w:lineRule="auto"/>
              <w:rPr>
                <w:b/>
                <w:sz w:val="4"/>
                <w:szCs w:val="4"/>
                <w:lang w:val="fr-FR"/>
              </w:rPr>
            </w:pPr>
          </w:p>
        </w:tc>
      </w:tr>
      <w:tr w:rsidR="000D6374" w:rsidRPr="006D412F" w14:paraId="7335DD03" w14:textId="77777777" w:rsidTr="00E04C8E">
        <w:tc>
          <w:tcPr>
            <w:tcW w:w="5000" w:type="pct"/>
            <w:gridSpan w:val="2"/>
            <w:shd w:val="clear" w:color="auto" w:fill="auto"/>
          </w:tcPr>
          <w:p w14:paraId="437B7B4C" w14:textId="2D76DFD2" w:rsidR="000D6374" w:rsidRPr="006D412F" w:rsidRDefault="000D6374" w:rsidP="00E04C8E">
            <w:pPr>
              <w:pStyle w:val="NoSpacing"/>
              <w:spacing w:line="276" w:lineRule="auto"/>
              <w:rPr>
                <w:b/>
                <w:lang w:val="fr-FR"/>
              </w:rPr>
            </w:pPr>
            <w:r w:rsidRPr="006D412F">
              <w:rPr>
                <w:b/>
                <w:lang w:val="fr-FR"/>
              </w:rPr>
              <w:t>Prescription du médecin</w:t>
            </w:r>
          </w:p>
        </w:tc>
      </w:tr>
      <w:tr w:rsidR="000D6374" w:rsidRPr="00577FAD" w14:paraId="06DFE4B2" w14:textId="77777777" w:rsidTr="00E04C8E">
        <w:tc>
          <w:tcPr>
            <w:tcW w:w="5000" w:type="pct"/>
            <w:gridSpan w:val="2"/>
            <w:shd w:val="clear" w:color="auto" w:fill="auto"/>
          </w:tcPr>
          <w:p w14:paraId="746CA416" w14:textId="218F8684" w:rsidR="000D6374" w:rsidRPr="006D412F" w:rsidRDefault="000D6374" w:rsidP="00E04C8E">
            <w:pPr>
              <w:pStyle w:val="NoSpacing"/>
              <w:spacing w:line="276" w:lineRule="auto"/>
              <w:rPr>
                <w:lang w:val="fr-FR"/>
              </w:rPr>
            </w:pPr>
            <w:r w:rsidRPr="006D412F">
              <w:rPr>
                <w:lang w:val="fr-FR"/>
              </w:rPr>
              <w:t xml:space="preserve">Activité : </w:t>
            </w:r>
            <w:bookmarkStart w:id="12" w:name="_Hlk513628476"/>
            <w:r w:rsidRPr="006D412F">
              <w:rPr>
                <w:lang w:val="fr-FR"/>
              </w:rPr>
              <w:t>sortie du lit selon la tolérance</w:t>
            </w:r>
            <w:bookmarkEnd w:id="12"/>
          </w:p>
        </w:tc>
      </w:tr>
      <w:tr w:rsidR="000D6374" w:rsidRPr="00577FAD" w14:paraId="1BF22F72" w14:textId="77777777" w:rsidTr="00E04C8E">
        <w:tc>
          <w:tcPr>
            <w:tcW w:w="5000" w:type="pct"/>
            <w:gridSpan w:val="2"/>
            <w:shd w:val="clear" w:color="auto" w:fill="auto"/>
          </w:tcPr>
          <w:p w14:paraId="0D1D8F6E" w14:textId="77777777" w:rsidR="000D6374" w:rsidRPr="006D412F" w:rsidRDefault="000D6374" w:rsidP="000D6374">
            <w:pPr>
              <w:pStyle w:val="NoSpacing"/>
              <w:rPr>
                <w:lang w:val="fr-FR"/>
              </w:rPr>
            </w:pPr>
            <w:r w:rsidRPr="006D412F">
              <w:rPr>
                <w:lang w:val="fr-FR"/>
              </w:rPr>
              <w:t>Régime : alimentation liquide administrée par sonde nasogastrique.</w:t>
            </w:r>
          </w:p>
          <w:p w14:paraId="4214140D" w14:textId="1E2A673E" w:rsidR="000D6374" w:rsidRPr="006D412F" w:rsidRDefault="000D6374" w:rsidP="00E04C8E">
            <w:pPr>
              <w:spacing w:before="0"/>
              <w:rPr>
                <w:lang w:val="fr-FR"/>
              </w:rPr>
            </w:pPr>
            <w:r w:rsidRPr="006D412F">
              <w:rPr>
                <w:lang w:val="fr-FR"/>
              </w:rPr>
              <w:t>Administrer 340 mL d’alimentation liquide standard de 1,5 kcal/mL pendant 30 minutes, 5 fois par jour de façon régulière, lorsque la patiente est réveillée.</w:t>
            </w:r>
          </w:p>
          <w:p w14:paraId="56552826" w14:textId="5BC776C9" w:rsidR="000D6374" w:rsidRPr="006D412F" w:rsidRDefault="000D6374" w:rsidP="00E04C8E">
            <w:pPr>
              <w:pStyle w:val="NoSpacing"/>
              <w:spacing w:line="276" w:lineRule="auto"/>
              <w:rPr>
                <w:lang w:val="fr-FR"/>
              </w:rPr>
            </w:pPr>
            <w:r w:rsidRPr="006D412F">
              <w:rPr>
                <w:lang w:val="fr-FR"/>
              </w:rPr>
              <w:t>Administrer 250 mL d’eau 5 fois par jour de façon régulière lorsque la patiente est réveillée.</w:t>
            </w:r>
          </w:p>
        </w:tc>
      </w:tr>
      <w:tr w:rsidR="000D6374" w:rsidRPr="00577FAD" w14:paraId="308D3FDD" w14:textId="77777777" w:rsidTr="00E04C8E">
        <w:tc>
          <w:tcPr>
            <w:tcW w:w="5000" w:type="pct"/>
            <w:gridSpan w:val="2"/>
            <w:shd w:val="clear" w:color="auto" w:fill="auto"/>
          </w:tcPr>
          <w:p w14:paraId="3512E2A2" w14:textId="048D40DC" w:rsidR="000D6374" w:rsidRPr="006D412F" w:rsidRDefault="000D6374" w:rsidP="00E04C8E">
            <w:pPr>
              <w:pStyle w:val="NoSpacing"/>
              <w:spacing w:line="276" w:lineRule="auto"/>
              <w:rPr>
                <w:lang w:val="fr-FR"/>
              </w:rPr>
            </w:pPr>
            <w:r w:rsidRPr="006D412F">
              <w:rPr>
                <w:lang w:val="fr-FR"/>
              </w:rPr>
              <w:t>Mesurer les signes vitaux toutes les 4 heures</w:t>
            </w:r>
          </w:p>
        </w:tc>
      </w:tr>
      <w:tr w:rsidR="000D6374" w:rsidRPr="00577FAD" w14:paraId="3115D94E" w14:textId="77777777" w:rsidTr="00E04C8E">
        <w:tc>
          <w:tcPr>
            <w:tcW w:w="5000" w:type="pct"/>
            <w:gridSpan w:val="2"/>
            <w:shd w:val="clear" w:color="auto" w:fill="auto"/>
          </w:tcPr>
          <w:p w14:paraId="35D7C10D" w14:textId="5EB7E8A7" w:rsidR="000D6374" w:rsidRPr="006D412F" w:rsidRDefault="000D6374" w:rsidP="00E04C8E">
            <w:pPr>
              <w:pStyle w:val="NoSpacing"/>
              <w:spacing w:line="276" w:lineRule="auto"/>
              <w:rPr>
                <w:lang w:val="fr-FR"/>
              </w:rPr>
            </w:pPr>
            <w:r w:rsidRPr="006D412F">
              <w:rPr>
                <w:lang w:val="fr-FR"/>
              </w:rPr>
              <w:t>Le statut d’hydratation doit être évalué toutes les 4 heures.</w:t>
            </w:r>
          </w:p>
        </w:tc>
      </w:tr>
      <w:tr w:rsidR="000D6374" w:rsidRPr="00577FAD" w14:paraId="26387CAA" w14:textId="77777777" w:rsidTr="00E04C8E">
        <w:tc>
          <w:tcPr>
            <w:tcW w:w="5000" w:type="pct"/>
            <w:gridSpan w:val="2"/>
            <w:shd w:val="clear" w:color="auto" w:fill="auto"/>
          </w:tcPr>
          <w:p w14:paraId="2E3E470D" w14:textId="5875DF5B" w:rsidR="000D6374" w:rsidRPr="006D412F" w:rsidRDefault="000D6374" w:rsidP="00E04C8E">
            <w:pPr>
              <w:pStyle w:val="NoSpacing"/>
              <w:spacing w:line="276" w:lineRule="auto"/>
              <w:rPr>
                <w:lang w:val="fr-FR"/>
              </w:rPr>
            </w:pPr>
            <w:r w:rsidRPr="006D412F">
              <w:rPr>
                <w:lang w:val="fr-FR"/>
              </w:rPr>
              <w:t>Consigner les liquides administrés et les liquides éliminés</w:t>
            </w:r>
          </w:p>
        </w:tc>
      </w:tr>
      <w:tr w:rsidR="000D6374" w:rsidRPr="00577FAD" w14:paraId="07F4F5CB" w14:textId="77777777" w:rsidTr="00E04C8E">
        <w:tc>
          <w:tcPr>
            <w:tcW w:w="5000" w:type="pct"/>
            <w:gridSpan w:val="2"/>
            <w:shd w:val="clear" w:color="auto" w:fill="auto"/>
          </w:tcPr>
          <w:p w14:paraId="575C389E" w14:textId="77777777" w:rsidR="000D6374" w:rsidRPr="006D412F" w:rsidRDefault="000D6374" w:rsidP="00E04C8E">
            <w:pPr>
              <w:pStyle w:val="NoSpacing"/>
              <w:spacing w:line="276" w:lineRule="auto"/>
              <w:rPr>
                <w:lang w:val="fr-FR"/>
              </w:rPr>
            </w:pPr>
          </w:p>
        </w:tc>
      </w:tr>
      <w:tr w:rsidR="000D6374" w:rsidRPr="00577FAD" w14:paraId="46355DDC" w14:textId="77777777" w:rsidTr="00E04C8E">
        <w:trPr>
          <w:trHeight w:val="53"/>
        </w:trPr>
        <w:tc>
          <w:tcPr>
            <w:tcW w:w="5000" w:type="pct"/>
            <w:gridSpan w:val="2"/>
            <w:shd w:val="clear" w:color="auto" w:fill="4472C4"/>
          </w:tcPr>
          <w:p w14:paraId="5B8631E7" w14:textId="77777777" w:rsidR="000D6374" w:rsidRPr="006D412F" w:rsidRDefault="000D6374" w:rsidP="00E04C8E">
            <w:pPr>
              <w:pStyle w:val="NoSpacing"/>
              <w:spacing w:line="276" w:lineRule="auto"/>
              <w:rPr>
                <w:sz w:val="4"/>
                <w:szCs w:val="4"/>
                <w:lang w:val="fr-FR"/>
              </w:rPr>
            </w:pPr>
          </w:p>
        </w:tc>
      </w:tr>
      <w:tr w:rsidR="000D6374" w:rsidRPr="006D412F" w14:paraId="2E4D5491" w14:textId="77777777" w:rsidTr="00E04C8E">
        <w:tc>
          <w:tcPr>
            <w:tcW w:w="5000" w:type="pct"/>
            <w:gridSpan w:val="2"/>
            <w:shd w:val="clear" w:color="auto" w:fill="auto"/>
          </w:tcPr>
          <w:p w14:paraId="085E8CD4" w14:textId="06BF4582" w:rsidR="000D6374" w:rsidRPr="006D412F" w:rsidRDefault="000D6374" w:rsidP="00E04C8E">
            <w:pPr>
              <w:pStyle w:val="NoSpacing"/>
              <w:spacing w:line="276" w:lineRule="auto"/>
              <w:rPr>
                <w:lang w:val="fr-FR"/>
              </w:rPr>
            </w:pPr>
            <w:r w:rsidRPr="006D412F">
              <w:rPr>
                <w:b/>
                <w:lang w:val="fr-FR"/>
              </w:rPr>
              <w:t>Journal des médicaments administrés</w:t>
            </w:r>
          </w:p>
        </w:tc>
      </w:tr>
      <w:tr w:rsidR="000D6374" w:rsidRPr="006D412F" w14:paraId="36D8A244" w14:textId="77777777" w:rsidTr="00E04C8E">
        <w:tc>
          <w:tcPr>
            <w:tcW w:w="734" w:type="pct"/>
            <w:shd w:val="clear" w:color="auto" w:fill="auto"/>
          </w:tcPr>
          <w:p w14:paraId="67B21750" w14:textId="77777777" w:rsidR="000D6374" w:rsidRPr="006D412F" w:rsidRDefault="000D6374" w:rsidP="00E04C8E">
            <w:pPr>
              <w:pStyle w:val="NoSpacing"/>
              <w:spacing w:line="276" w:lineRule="auto"/>
              <w:rPr>
                <w:lang w:val="fr-FR"/>
              </w:rPr>
            </w:pPr>
            <w:r w:rsidRPr="006D412F">
              <w:rPr>
                <w:b/>
                <w:lang w:val="fr-FR"/>
              </w:rPr>
              <w:t>Date/Heure</w:t>
            </w:r>
          </w:p>
        </w:tc>
        <w:tc>
          <w:tcPr>
            <w:tcW w:w="4266" w:type="pct"/>
            <w:shd w:val="clear" w:color="auto" w:fill="auto"/>
          </w:tcPr>
          <w:p w14:paraId="363553B2" w14:textId="77777777" w:rsidR="000D6374" w:rsidRPr="006D412F" w:rsidRDefault="000D6374" w:rsidP="00E04C8E">
            <w:pPr>
              <w:pStyle w:val="NoSpacing"/>
              <w:spacing w:line="276" w:lineRule="auto"/>
              <w:rPr>
                <w:lang w:val="fr-FR"/>
              </w:rPr>
            </w:pPr>
          </w:p>
        </w:tc>
      </w:tr>
      <w:tr w:rsidR="000D6374" w:rsidRPr="006D412F" w14:paraId="4E9168B4" w14:textId="77777777" w:rsidTr="00E04C8E">
        <w:tc>
          <w:tcPr>
            <w:tcW w:w="734" w:type="pct"/>
            <w:shd w:val="clear" w:color="auto" w:fill="auto"/>
          </w:tcPr>
          <w:p w14:paraId="2FD5D2EF" w14:textId="367ACFAC" w:rsidR="000D6374" w:rsidRPr="006D412F" w:rsidRDefault="000D6374" w:rsidP="00E04C8E">
            <w:pPr>
              <w:pStyle w:val="NoSpacing"/>
              <w:spacing w:line="276" w:lineRule="auto"/>
              <w:rPr>
                <w:lang w:val="fr-FR"/>
              </w:rPr>
            </w:pPr>
          </w:p>
        </w:tc>
        <w:tc>
          <w:tcPr>
            <w:tcW w:w="4266" w:type="pct"/>
            <w:shd w:val="clear" w:color="auto" w:fill="auto"/>
          </w:tcPr>
          <w:p w14:paraId="3909F88F" w14:textId="2C93A056" w:rsidR="000D6374" w:rsidRPr="006D412F" w:rsidRDefault="000D6374" w:rsidP="00E04C8E">
            <w:pPr>
              <w:pStyle w:val="NoSpacing"/>
              <w:spacing w:line="276" w:lineRule="auto"/>
              <w:rPr>
                <w:lang w:val="fr-FR"/>
              </w:rPr>
            </w:pPr>
          </w:p>
        </w:tc>
      </w:tr>
      <w:tr w:rsidR="000D6374" w:rsidRPr="006D412F" w14:paraId="65D132AC" w14:textId="77777777" w:rsidTr="00E04C8E">
        <w:tc>
          <w:tcPr>
            <w:tcW w:w="734" w:type="pct"/>
            <w:shd w:val="clear" w:color="auto" w:fill="auto"/>
          </w:tcPr>
          <w:p w14:paraId="3B6AAAAA" w14:textId="0DF7BC06" w:rsidR="000D6374" w:rsidRPr="006D412F" w:rsidRDefault="000D6374" w:rsidP="00E04C8E">
            <w:pPr>
              <w:pStyle w:val="NoSpacing"/>
              <w:spacing w:line="276" w:lineRule="auto"/>
              <w:rPr>
                <w:lang w:val="fr-FR"/>
              </w:rPr>
            </w:pPr>
          </w:p>
        </w:tc>
        <w:tc>
          <w:tcPr>
            <w:tcW w:w="4266" w:type="pct"/>
            <w:shd w:val="clear" w:color="auto" w:fill="auto"/>
          </w:tcPr>
          <w:p w14:paraId="06221D78" w14:textId="41C3C209" w:rsidR="000D6374" w:rsidRPr="006D412F" w:rsidRDefault="000D6374" w:rsidP="00E04C8E">
            <w:pPr>
              <w:pStyle w:val="NoSpacing"/>
              <w:spacing w:line="276" w:lineRule="auto"/>
              <w:rPr>
                <w:lang w:val="fr-FR"/>
              </w:rPr>
            </w:pPr>
          </w:p>
        </w:tc>
      </w:tr>
      <w:tr w:rsidR="000D6374" w:rsidRPr="006D412F" w14:paraId="6870D55A" w14:textId="77777777" w:rsidTr="00E04C8E">
        <w:tc>
          <w:tcPr>
            <w:tcW w:w="734" w:type="pct"/>
            <w:shd w:val="clear" w:color="auto" w:fill="auto"/>
          </w:tcPr>
          <w:p w14:paraId="2591E586" w14:textId="77777777" w:rsidR="000D6374" w:rsidRPr="006D412F" w:rsidRDefault="000D6374" w:rsidP="00E04C8E">
            <w:pPr>
              <w:pStyle w:val="NoSpacing"/>
              <w:spacing w:line="276" w:lineRule="auto"/>
              <w:rPr>
                <w:lang w:val="fr-FR"/>
              </w:rPr>
            </w:pPr>
          </w:p>
        </w:tc>
        <w:tc>
          <w:tcPr>
            <w:tcW w:w="4266" w:type="pct"/>
            <w:shd w:val="clear" w:color="auto" w:fill="auto"/>
          </w:tcPr>
          <w:p w14:paraId="691F14E0" w14:textId="77777777" w:rsidR="000D6374" w:rsidRPr="006D412F" w:rsidRDefault="000D6374" w:rsidP="00E04C8E">
            <w:pPr>
              <w:pStyle w:val="NoSpacing"/>
              <w:spacing w:line="276" w:lineRule="auto"/>
              <w:rPr>
                <w:lang w:val="fr-FR"/>
              </w:rPr>
            </w:pPr>
          </w:p>
        </w:tc>
      </w:tr>
      <w:tr w:rsidR="000D6374" w:rsidRPr="006D412F" w14:paraId="16B34468" w14:textId="77777777" w:rsidTr="00E04C8E">
        <w:tc>
          <w:tcPr>
            <w:tcW w:w="5000" w:type="pct"/>
            <w:gridSpan w:val="2"/>
            <w:shd w:val="clear" w:color="auto" w:fill="4472C4"/>
          </w:tcPr>
          <w:p w14:paraId="4BB5C0D3" w14:textId="77777777" w:rsidR="000D6374" w:rsidRPr="006D412F" w:rsidRDefault="000D6374" w:rsidP="00E04C8E">
            <w:pPr>
              <w:pStyle w:val="NoSpacing"/>
              <w:spacing w:line="276" w:lineRule="auto"/>
              <w:rPr>
                <w:sz w:val="4"/>
                <w:szCs w:val="4"/>
                <w:lang w:val="fr-FR"/>
              </w:rPr>
            </w:pPr>
          </w:p>
        </w:tc>
      </w:tr>
      <w:tr w:rsidR="000D6374" w:rsidRPr="006D412F" w14:paraId="12FEB26C" w14:textId="77777777" w:rsidTr="00E04C8E">
        <w:tc>
          <w:tcPr>
            <w:tcW w:w="5000" w:type="pct"/>
            <w:gridSpan w:val="2"/>
            <w:shd w:val="clear" w:color="auto" w:fill="auto"/>
          </w:tcPr>
          <w:p w14:paraId="765416E1" w14:textId="37A2C6E5" w:rsidR="000D6374" w:rsidRPr="006D412F" w:rsidRDefault="000D6374" w:rsidP="00E04C8E">
            <w:pPr>
              <w:pStyle w:val="NoSpacing"/>
              <w:spacing w:line="276" w:lineRule="auto"/>
              <w:rPr>
                <w:sz w:val="12"/>
                <w:szCs w:val="12"/>
                <w:lang w:val="fr-FR"/>
              </w:rPr>
            </w:pPr>
            <w:r w:rsidRPr="006D412F">
              <w:rPr>
                <w:b/>
                <w:lang w:val="fr-FR"/>
              </w:rPr>
              <w:t>Signes vitaux</w:t>
            </w:r>
          </w:p>
        </w:tc>
      </w:tr>
      <w:tr w:rsidR="000D6374" w:rsidRPr="006D412F" w14:paraId="59EB57C7" w14:textId="77777777" w:rsidTr="00E04C8E">
        <w:trPr>
          <w:trHeight w:val="280"/>
        </w:trPr>
        <w:tc>
          <w:tcPr>
            <w:tcW w:w="734" w:type="pct"/>
            <w:shd w:val="clear" w:color="auto" w:fill="auto"/>
          </w:tcPr>
          <w:p w14:paraId="500F964D" w14:textId="77777777" w:rsidR="000D6374" w:rsidRPr="006D412F" w:rsidRDefault="000D6374" w:rsidP="00E04C8E">
            <w:pPr>
              <w:pStyle w:val="NoSpacing"/>
              <w:spacing w:line="276" w:lineRule="auto"/>
              <w:rPr>
                <w:b/>
                <w:lang w:val="fr-FR"/>
              </w:rPr>
            </w:pPr>
            <w:r w:rsidRPr="006D412F">
              <w:rPr>
                <w:b/>
                <w:lang w:val="fr-FR"/>
              </w:rPr>
              <w:lastRenderedPageBreak/>
              <w:t>Date/Heure</w:t>
            </w:r>
          </w:p>
        </w:tc>
        <w:tc>
          <w:tcPr>
            <w:tcW w:w="4266" w:type="pct"/>
            <w:shd w:val="clear" w:color="auto" w:fill="auto"/>
          </w:tcPr>
          <w:p w14:paraId="0105E33D" w14:textId="77777777" w:rsidR="000D6374" w:rsidRPr="006D412F" w:rsidRDefault="000D6374" w:rsidP="00E04C8E">
            <w:pPr>
              <w:pStyle w:val="NoSpacing"/>
              <w:spacing w:line="276" w:lineRule="auto"/>
              <w:rPr>
                <w:b/>
                <w:lang w:val="fr-FR"/>
              </w:rPr>
            </w:pPr>
          </w:p>
        </w:tc>
      </w:tr>
      <w:tr w:rsidR="00E7247E" w:rsidRPr="00577FAD" w14:paraId="75A421BB" w14:textId="77777777" w:rsidTr="00E04C8E">
        <w:tc>
          <w:tcPr>
            <w:tcW w:w="734" w:type="pct"/>
            <w:shd w:val="clear" w:color="auto" w:fill="auto"/>
          </w:tcPr>
          <w:p w14:paraId="3493451C" w14:textId="5ACE328B" w:rsidR="00E7247E" w:rsidRPr="006D412F" w:rsidRDefault="00E7247E" w:rsidP="00E04C8E">
            <w:pPr>
              <w:pStyle w:val="NoSpacing"/>
              <w:spacing w:line="276" w:lineRule="auto"/>
              <w:rPr>
                <w:lang w:val="fr-FR"/>
              </w:rPr>
            </w:pPr>
            <w:r w:rsidRPr="006D412F">
              <w:rPr>
                <w:lang w:val="fr-FR"/>
              </w:rPr>
              <w:t>Aujourd’hui, 8 h</w:t>
            </w:r>
          </w:p>
        </w:tc>
        <w:tc>
          <w:tcPr>
            <w:tcW w:w="4266" w:type="pct"/>
            <w:shd w:val="clear" w:color="auto" w:fill="auto"/>
          </w:tcPr>
          <w:p w14:paraId="10CF23FC" w14:textId="7BB77576" w:rsidR="00E7247E" w:rsidRPr="006D412F" w:rsidRDefault="00E7247E" w:rsidP="00E04C8E">
            <w:pPr>
              <w:pStyle w:val="NoSpacing"/>
              <w:spacing w:line="276" w:lineRule="auto"/>
              <w:rPr>
                <w:lang w:val="fr-FR"/>
              </w:rPr>
            </w:pPr>
            <w:r w:rsidRPr="006D412F">
              <w:rPr>
                <w:b/>
                <w:lang w:val="fr-FR"/>
              </w:rPr>
              <w:t xml:space="preserve">PA : </w:t>
            </w:r>
            <w:r w:rsidRPr="006D412F">
              <w:rPr>
                <w:lang w:val="fr-FR"/>
              </w:rPr>
              <w:t xml:space="preserve">135/85 mmHg  </w:t>
            </w:r>
            <w:r w:rsidRPr="006D412F">
              <w:rPr>
                <w:b/>
                <w:lang w:val="fr-FR"/>
              </w:rPr>
              <w:t>FC :</w:t>
            </w:r>
            <w:r w:rsidRPr="006D412F">
              <w:rPr>
                <w:lang w:val="fr-FR"/>
              </w:rPr>
              <w:t xml:space="preserve"> 85/min  </w:t>
            </w:r>
            <w:r w:rsidRPr="006D412F">
              <w:rPr>
                <w:b/>
                <w:lang w:val="fr-FR"/>
              </w:rPr>
              <w:t>FR :</w:t>
            </w:r>
            <w:r w:rsidRPr="006D412F">
              <w:rPr>
                <w:lang w:val="fr-FR"/>
              </w:rPr>
              <w:t xml:space="preserve"> 15/min </w:t>
            </w:r>
            <w:r w:rsidRPr="006D412F">
              <w:rPr>
                <w:b/>
                <w:lang w:val="fr-FR"/>
              </w:rPr>
              <w:t>SpO</w:t>
            </w:r>
            <w:r w:rsidRPr="006D412F">
              <w:rPr>
                <w:b/>
                <w:vertAlign w:val="subscript"/>
                <w:lang w:val="fr-FR"/>
              </w:rPr>
              <w:t>2</w:t>
            </w:r>
            <w:r w:rsidRPr="006D412F">
              <w:rPr>
                <w:b/>
                <w:lang w:val="fr-FR"/>
              </w:rPr>
              <w:t> :</w:t>
            </w:r>
            <w:r w:rsidRPr="006D412F">
              <w:rPr>
                <w:lang w:val="fr-FR"/>
              </w:rPr>
              <w:t xml:space="preserve"> 99</w:t>
            </w:r>
            <w:r w:rsidR="000814C3" w:rsidRPr="006D412F">
              <w:rPr>
                <w:lang w:val="fr-FR"/>
              </w:rPr>
              <w:t> </w:t>
            </w:r>
            <w:r w:rsidRPr="006D412F">
              <w:rPr>
                <w:lang w:val="fr-FR"/>
              </w:rPr>
              <w:t xml:space="preserve">%  </w:t>
            </w:r>
            <w:r w:rsidRPr="006D412F">
              <w:rPr>
                <w:b/>
                <w:lang w:val="fr-FR"/>
              </w:rPr>
              <w:t>Temp. :</w:t>
            </w:r>
            <w:r w:rsidRPr="006D412F">
              <w:rPr>
                <w:lang w:val="fr-FR"/>
              </w:rPr>
              <w:t xml:space="preserve"> 37,0 </w:t>
            </w:r>
            <w:r w:rsidRPr="006D412F">
              <w:rPr>
                <w:vertAlign w:val="superscript"/>
                <w:lang w:val="fr-FR"/>
              </w:rPr>
              <w:t>°</w:t>
            </w:r>
            <w:r w:rsidRPr="006D412F">
              <w:rPr>
                <w:lang w:val="fr-FR"/>
              </w:rPr>
              <w:t>C</w:t>
            </w:r>
          </w:p>
        </w:tc>
      </w:tr>
      <w:tr w:rsidR="000D6374" w:rsidRPr="006D412F" w14:paraId="735507BD" w14:textId="77777777" w:rsidTr="00E04C8E">
        <w:tc>
          <w:tcPr>
            <w:tcW w:w="734" w:type="pct"/>
            <w:shd w:val="clear" w:color="auto" w:fill="auto"/>
          </w:tcPr>
          <w:p w14:paraId="2B2526DD" w14:textId="77777777" w:rsidR="000D6374" w:rsidRPr="006D412F" w:rsidRDefault="000D6374" w:rsidP="00E04C8E">
            <w:pPr>
              <w:pStyle w:val="NoSpacing"/>
              <w:spacing w:line="276" w:lineRule="auto"/>
              <w:rPr>
                <w:b/>
                <w:lang w:val="fr-FR"/>
              </w:rPr>
            </w:pPr>
          </w:p>
        </w:tc>
        <w:tc>
          <w:tcPr>
            <w:tcW w:w="4266" w:type="pct"/>
            <w:shd w:val="clear" w:color="auto" w:fill="auto"/>
          </w:tcPr>
          <w:p w14:paraId="4B50BC4F" w14:textId="77777777" w:rsidR="000D6374" w:rsidRPr="006D412F" w:rsidRDefault="000D6374" w:rsidP="00E04C8E">
            <w:pPr>
              <w:pStyle w:val="NoSpacing"/>
              <w:spacing w:line="276" w:lineRule="auto"/>
              <w:rPr>
                <w:b/>
                <w:lang w:val="fr-FR"/>
              </w:rPr>
            </w:pPr>
            <w:r w:rsidRPr="006D412F">
              <w:rPr>
                <w:b/>
                <w:lang w:val="fr-FR"/>
              </w:rPr>
              <w:t xml:space="preserve">PA :                           </w:t>
            </w:r>
            <w:r w:rsidRPr="006D412F">
              <w:rPr>
                <w:lang w:val="fr-FR"/>
              </w:rPr>
              <w:t xml:space="preserve">  </w:t>
            </w:r>
            <w:r w:rsidRPr="006D412F">
              <w:rPr>
                <w:b/>
                <w:lang w:val="fr-FR"/>
              </w:rPr>
              <w:t>FC :</w:t>
            </w:r>
            <w:r w:rsidRPr="006D412F">
              <w:rPr>
                <w:lang w:val="fr-FR"/>
              </w:rPr>
              <w:t xml:space="preserve">                </w:t>
            </w:r>
            <w:r w:rsidRPr="006D412F">
              <w:rPr>
                <w:b/>
                <w:lang w:val="fr-FR"/>
              </w:rPr>
              <w:t>FR :</w:t>
            </w:r>
            <w:r w:rsidRPr="006D412F">
              <w:rPr>
                <w:lang w:val="fr-FR"/>
              </w:rPr>
              <w:t xml:space="preserve">                </w:t>
            </w:r>
            <w:r w:rsidRPr="006D412F">
              <w:rPr>
                <w:b/>
                <w:lang w:val="fr-FR"/>
              </w:rPr>
              <w:t>SpO</w:t>
            </w:r>
            <w:r w:rsidRPr="006D412F">
              <w:rPr>
                <w:b/>
                <w:vertAlign w:val="subscript"/>
                <w:lang w:val="fr-FR"/>
              </w:rPr>
              <w:t>2</w:t>
            </w:r>
            <w:r w:rsidRPr="006D412F">
              <w:rPr>
                <w:b/>
                <w:lang w:val="fr-FR"/>
              </w:rPr>
              <w:t> :</w:t>
            </w:r>
            <w:r w:rsidRPr="006D412F">
              <w:rPr>
                <w:lang w:val="fr-FR"/>
              </w:rPr>
              <w:t xml:space="preserve">           </w:t>
            </w:r>
            <w:r w:rsidRPr="006D412F">
              <w:rPr>
                <w:b/>
                <w:lang w:val="fr-FR"/>
              </w:rPr>
              <w:t>Temp. :</w:t>
            </w:r>
          </w:p>
        </w:tc>
      </w:tr>
    </w:tbl>
    <w:p w14:paraId="2236A1E0" w14:textId="541B6CA2" w:rsidR="00153A70" w:rsidRPr="006D412F" w:rsidRDefault="00153A70">
      <w:pPr>
        <w:spacing w:before="100" w:after="200" w:line="276" w:lineRule="auto"/>
        <w:rPr>
          <w:lang w:val="fr-FR"/>
        </w:rPr>
      </w:pPr>
      <w:r w:rsidRPr="006D412F">
        <w:rPr>
          <w:lang w:val="fr-FR"/>
        </w:rPr>
        <w:br w:type="page"/>
      </w:r>
    </w:p>
    <w:p w14:paraId="3B235905" w14:textId="561AEA4F" w:rsidR="00153A70" w:rsidRPr="006D412F" w:rsidRDefault="00153A70" w:rsidP="00153A70">
      <w:pPr>
        <w:pStyle w:val="Heading1"/>
        <w:rPr>
          <w:lang w:val="fr-FR"/>
        </w:rPr>
      </w:pPr>
      <w:r w:rsidRPr="006D412F">
        <w:rPr>
          <w:lang w:val="fr-FR"/>
        </w:rPr>
        <w:t>Liquides administrés et éliminés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873"/>
        <w:gridCol w:w="896"/>
        <w:gridCol w:w="896"/>
        <w:gridCol w:w="896"/>
        <w:gridCol w:w="849"/>
        <w:gridCol w:w="942"/>
        <w:gridCol w:w="896"/>
        <w:gridCol w:w="896"/>
        <w:gridCol w:w="896"/>
        <w:gridCol w:w="896"/>
      </w:tblGrid>
      <w:tr w:rsidR="003809D7" w:rsidRPr="00577FAD" w14:paraId="3E167EC3" w14:textId="77777777" w:rsidTr="008F1A73">
        <w:tc>
          <w:tcPr>
            <w:tcW w:w="9854" w:type="dxa"/>
            <w:gridSpan w:val="11"/>
            <w:shd w:val="clear" w:color="auto" w:fill="auto"/>
          </w:tcPr>
          <w:p w14:paraId="4B7C8FB3" w14:textId="77777777" w:rsidR="008F1A73" w:rsidRPr="006D412F" w:rsidRDefault="003809D7" w:rsidP="003809D7">
            <w:pPr>
              <w:pStyle w:val="NoSpacing"/>
              <w:rPr>
                <w:lang w:val="fr-FR"/>
              </w:rPr>
            </w:pPr>
            <w:r w:rsidRPr="006D412F">
              <w:rPr>
                <w:b/>
                <w:bCs/>
                <w:lang w:val="fr-FR"/>
              </w:rPr>
              <w:t xml:space="preserve">Nom de la patiente : </w:t>
            </w:r>
            <w:r w:rsidRPr="006D412F">
              <w:rPr>
                <w:bCs/>
                <w:lang w:val="fr-FR"/>
              </w:rPr>
              <w:t>Mary West</w:t>
            </w:r>
            <w:r w:rsidRPr="006D412F">
              <w:rPr>
                <w:b/>
                <w:bCs/>
                <w:lang w:val="fr-FR"/>
              </w:rPr>
              <w:t xml:space="preserve">   Sexe : </w:t>
            </w:r>
            <w:r w:rsidRPr="006D412F">
              <w:rPr>
                <w:lang w:val="fr-FR"/>
              </w:rPr>
              <w:t xml:space="preserve">féminin  </w:t>
            </w:r>
            <w:r w:rsidR="008F1A73" w:rsidRPr="006D412F">
              <w:rPr>
                <w:lang w:val="fr-FR"/>
              </w:rPr>
              <w:t xml:space="preserve">  </w:t>
            </w:r>
          </w:p>
          <w:p w14:paraId="205027E0" w14:textId="3A257EC1" w:rsidR="003809D7" w:rsidRPr="006D412F" w:rsidRDefault="003809D7" w:rsidP="003809D7">
            <w:pPr>
              <w:pStyle w:val="NoSpacing"/>
              <w:rPr>
                <w:b/>
                <w:bCs/>
                <w:sz w:val="12"/>
                <w:szCs w:val="12"/>
                <w:lang w:val="fr-FR"/>
              </w:rPr>
            </w:pPr>
            <w:r w:rsidRPr="006D412F">
              <w:rPr>
                <w:b/>
                <w:bCs/>
                <w:lang w:val="fr-FR"/>
              </w:rPr>
              <w:t xml:space="preserve">Allergies : </w:t>
            </w:r>
            <w:r w:rsidRPr="006D412F">
              <w:rPr>
                <w:lang w:val="fr-FR"/>
              </w:rPr>
              <w:t xml:space="preserve">aucune connue    </w:t>
            </w:r>
            <w:r w:rsidRPr="006D412F">
              <w:rPr>
                <w:b/>
                <w:bCs/>
                <w:lang w:val="fr-FR"/>
              </w:rPr>
              <w:t xml:space="preserve">Date de naissance : </w:t>
            </w:r>
            <w:r w:rsidRPr="006D412F">
              <w:rPr>
                <w:bCs/>
                <w:lang w:val="fr-FR"/>
              </w:rPr>
              <w:t>18/10-XXXX</w:t>
            </w:r>
            <w:r w:rsidRPr="006D412F">
              <w:rPr>
                <w:lang w:val="fr-FR"/>
              </w:rPr>
              <w:t xml:space="preserve">  </w:t>
            </w:r>
          </w:p>
        </w:tc>
      </w:tr>
      <w:tr w:rsidR="003809D7" w:rsidRPr="00577FAD" w14:paraId="0D001337" w14:textId="77777777" w:rsidTr="008F1A73">
        <w:tc>
          <w:tcPr>
            <w:tcW w:w="9854" w:type="dxa"/>
            <w:gridSpan w:val="11"/>
            <w:shd w:val="clear" w:color="auto" w:fill="auto"/>
          </w:tcPr>
          <w:p w14:paraId="1468A148" w14:textId="4062F1AA" w:rsidR="003809D7" w:rsidRPr="006D412F" w:rsidRDefault="003809D7" w:rsidP="003809D7">
            <w:pPr>
              <w:pStyle w:val="NoSpacing"/>
              <w:rPr>
                <w:sz w:val="12"/>
                <w:szCs w:val="12"/>
                <w:lang w:val="fr-FR"/>
              </w:rPr>
            </w:pPr>
            <w:r w:rsidRPr="006D412F">
              <w:rPr>
                <w:b/>
                <w:bCs/>
                <w:lang w:val="fr-FR"/>
              </w:rPr>
              <w:t xml:space="preserve">Âge : </w:t>
            </w:r>
            <w:r w:rsidRPr="006D412F">
              <w:rPr>
                <w:bCs/>
                <w:lang w:val="fr-FR"/>
              </w:rPr>
              <w:t>65</w:t>
            </w:r>
            <w:r w:rsidRPr="006D412F">
              <w:rPr>
                <w:lang w:val="fr-FR"/>
              </w:rPr>
              <w:t xml:space="preserve"> ans       </w:t>
            </w:r>
            <w:r w:rsidRPr="006D412F">
              <w:rPr>
                <w:b/>
                <w:bCs/>
                <w:lang w:val="fr-FR"/>
              </w:rPr>
              <w:t xml:space="preserve">Taille : </w:t>
            </w:r>
            <w:r w:rsidRPr="006D412F">
              <w:rPr>
                <w:lang w:val="fr-FR"/>
              </w:rPr>
              <w:t xml:space="preserve">170 cm          </w:t>
            </w:r>
            <w:r w:rsidRPr="006D412F">
              <w:rPr>
                <w:b/>
                <w:bCs/>
                <w:lang w:val="fr-FR"/>
              </w:rPr>
              <w:t xml:space="preserve">Poids : </w:t>
            </w:r>
            <w:r w:rsidRPr="006D412F">
              <w:rPr>
                <w:lang w:val="fr-FR"/>
              </w:rPr>
              <w:t xml:space="preserve">61 kg       </w:t>
            </w:r>
            <w:r w:rsidRPr="006D412F">
              <w:rPr>
                <w:b/>
                <w:bCs/>
                <w:lang w:val="fr-FR"/>
              </w:rPr>
              <w:t xml:space="preserve">Numéro de dossier : </w:t>
            </w:r>
            <w:r w:rsidRPr="006D412F">
              <w:rPr>
                <w:lang w:val="fr-FR"/>
              </w:rPr>
              <w:t xml:space="preserve">00156330  </w:t>
            </w:r>
          </w:p>
        </w:tc>
      </w:tr>
      <w:tr w:rsidR="003809D7" w:rsidRPr="00577FAD" w14:paraId="79E955D3" w14:textId="77777777" w:rsidTr="008F1A73">
        <w:tc>
          <w:tcPr>
            <w:tcW w:w="9854" w:type="dxa"/>
            <w:gridSpan w:val="11"/>
            <w:shd w:val="clear" w:color="auto" w:fill="auto"/>
          </w:tcPr>
          <w:p w14:paraId="7BFB7CA2" w14:textId="2EDDE9F7" w:rsidR="003809D7" w:rsidRPr="006D412F" w:rsidRDefault="003809D7" w:rsidP="003809D7">
            <w:pPr>
              <w:pStyle w:val="NoSpacing"/>
              <w:rPr>
                <w:sz w:val="12"/>
                <w:szCs w:val="12"/>
                <w:lang w:val="fr-FR"/>
              </w:rPr>
            </w:pPr>
            <w:r w:rsidRPr="006D412F">
              <w:rPr>
                <w:b/>
                <w:bCs/>
                <w:lang w:val="fr-FR"/>
              </w:rPr>
              <w:t xml:space="preserve">Diagnostic : </w:t>
            </w:r>
            <w:r w:rsidRPr="006D412F">
              <w:rPr>
                <w:lang w:val="fr-FR"/>
              </w:rPr>
              <w:t xml:space="preserve">tumeur bénigne de l’œsophage       </w:t>
            </w:r>
            <w:r w:rsidRPr="006D412F">
              <w:rPr>
                <w:b/>
                <w:bCs/>
                <w:lang w:val="fr-FR"/>
              </w:rPr>
              <w:t xml:space="preserve">Date d’admission : </w:t>
            </w:r>
            <w:r w:rsidRPr="006D412F">
              <w:rPr>
                <w:bCs/>
                <w:lang w:val="fr-FR"/>
              </w:rPr>
              <w:t>hier</w:t>
            </w:r>
          </w:p>
        </w:tc>
      </w:tr>
      <w:tr w:rsidR="003809D7" w:rsidRPr="00577FAD" w14:paraId="17334240" w14:textId="77777777" w:rsidTr="008F1A73">
        <w:tc>
          <w:tcPr>
            <w:tcW w:w="9854" w:type="dxa"/>
            <w:gridSpan w:val="11"/>
            <w:shd w:val="clear" w:color="auto" w:fill="auto"/>
          </w:tcPr>
          <w:p w14:paraId="7DF766E4" w14:textId="12656F17" w:rsidR="003809D7" w:rsidRPr="006D412F" w:rsidRDefault="003809D7" w:rsidP="003809D7">
            <w:pPr>
              <w:pStyle w:val="NoSpacing"/>
              <w:rPr>
                <w:b/>
                <w:bCs/>
                <w:sz w:val="12"/>
                <w:szCs w:val="12"/>
                <w:lang w:val="fr-FR"/>
              </w:rPr>
            </w:pPr>
            <w:r w:rsidRPr="006D412F">
              <w:rPr>
                <w:b/>
                <w:bCs/>
                <w:lang w:val="fr-FR"/>
              </w:rPr>
              <w:t xml:space="preserve">Lieu : </w:t>
            </w:r>
            <w:r w:rsidRPr="006D412F">
              <w:rPr>
                <w:bCs/>
                <w:lang w:val="fr-FR"/>
              </w:rPr>
              <w:t>service de chirurgie</w:t>
            </w:r>
            <w:r w:rsidRPr="006D412F">
              <w:rPr>
                <w:b/>
                <w:bCs/>
                <w:lang w:val="fr-FR"/>
              </w:rPr>
              <w:t xml:space="preserve">         Directives anticipées : </w:t>
            </w:r>
            <w:r w:rsidRPr="006D412F">
              <w:rPr>
                <w:bCs/>
                <w:lang w:val="fr-FR"/>
              </w:rPr>
              <w:t xml:space="preserve">non            </w:t>
            </w:r>
            <w:r w:rsidRPr="006D412F">
              <w:rPr>
                <w:b/>
                <w:bCs/>
                <w:lang w:val="fr-FR"/>
              </w:rPr>
              <w:t xml:space="preserve"> Isolation préventive : </w:t>
            </w:r>
            <w:r w:rsidRPr="006D412F">
              <w:rPr>
                <w:bCs/>
                <w:lang w:val="fr-FR"/>
              </w:rPr>
              <w:t>non</w:t>
            </w:r>
          </w:p>
        </w:tc>
      </w:tr>
      <w:tr w:rsidR="00153A70" w:rsidRPr="00577FAD" w14:paraId="0EF9DC74" w14:textId="77777777" w:rsidTr="008F1A73">
        <w:tc>
          <w:tcPr>
            <w:tcW w:w="9854" w:type="dxa"/>
            <w:gridSpan w:val="11"/>
            <w:shd w:val="clear" w:color="auto" w:fill="4472C4"/>
          </w:tcPr>
          <w:p w14:paraId="248149D3" w14:textId="77777777" w:rsidR="00153A70" w:rsidRPr="006D412F" w:rsidRDefault="00153A70" w:rsidP="00196258">
            <w:pPr>
              <w:pStyle w:val="NoSpacing"/>
              <w:rPr>
                <w:sz w:val="4"/>
                <w:szCs w:val="4"/>
                <w:lang w:val="fr-FR"/>
              </w:rPr>
            </w:pPr>
          </w:p>
        </w:tc>
      </w:tr>
      <w:tr w:rsidR="00153A70" w:rsidRPr="006D412F" w14:paraId="4316F2D7" w14:textId="77777777" w:rsidTr="008F1A73">
        <w:trPr>
          <w:trHeight w:val="64"/>
        </w:trPr>
        <w:tc>
          <w:tcPr>
            <w:tcW w:w="9854" w:type="dxa"/>
            <w:gridSpan w:val="11"/>
            <w:shd w:val="clear" w:color="auto" w:fill="auto"/>
          </w:tcPr>
          <w:p w14:paraId="228AF57B" w14:textId="77777777" w:rsidR="00153A70" w:rsidRPr="006D412F" w:rsidRDefault="00153A70" w:rsidP="00196258">
            <w:pPr>
              <w:pStyle w:val="NoSpacing"/>
              <w:rPr>
                <w:b/>
                <w:lang w:val="fr-FR"/>
              </w:rPr>
            </w:pPr>
            <w:r w:rsidRPr="006D412F">
              <w:rPr>
                <w:b/>
                <w:lang w:val="fr-FR"/>
              </w:rPr>
              <w:t>Remarques :</w:t>
            </w:r>
          </w:p>
          <w:p w14:paraId="47F83105" w14:textId="77777777" w:rsidR="00153A70" w:rsidRPr="006D412F" w:rsidRDefault="00153A70" w:rsidP="00196258">
            <w:pPr>
              <w:pStyle w:val="NoSpacing"/>
              <w:rPr>
                <w:b/>
                <w:lang w:val="fr-FR"/>
              </w:rPr>
            </w:pPr>
          </w:p>
          <w:p w14:paraId="177D75A5" w14:textId="77777777" w:rsidR="00153A70" w:rsidRPr="006D412F" w:rsidRDefault="00153A70" w:rsidP="00196258">
            <w:pPr>
              <w:pStyle w:val="NoSpacing"/>
              <w:rPr>
                <w:b/>
                <w:lang w:val="fr-FR"/>
              </w:rPr>
            </w:pPr>
          </w:p>
        </w:tc>
      </w:tr>
      <w:tr w:rsidR="00153A70" w:rsidRPr="006D412F" w14:paraId="31EBA3D3" w14:textId="77777777" w:rsidTr="008F1A73">
        <w:trPr>
          <w:trHeight w:val="64"/>
        </w:trPr>
        <w:tc>
          <w:tcPr>
            <w:tcW w:w="918" w:type="dxa"/>
            <w:shd w:val="clear" w:color="auto" w:fill="auto"/>
          </w:tcPr>
          <w:p w14:paraId="626EE8E9" w14:textId="77777777" w:rsidR="00153A70" w:rsidRPr="006D412F" w:rsidRDefault="00153A70" w:rsidP="00196258">
            <w:pPr>
              <w:pStyle w:val="NoSpacing"/>
              <w:rPr>
                <w:b/>
                <w:lang w:val="fr-FR"/>
              </w:rPr>
            </w:pPr>
          </w:p>
        </w:tc>
        <w:tc>
          <w:tcPr>
            <w:tcW w:w="4410" w:type="dxa"/>
            <w:gridSpan w:val="5"/>
            <w:shd w:val="clear" w:color="auto" w:fill="auto"/>
          </w:tcPr>
          <w:p w14:paraId="53EA256F" w14:textId="77777777" w:rsidR="00153A70" w:rsidRPr="006D412F" w:rsidRDefault="00153A70" w:rsidP="00196258">
            <w:pPr>
              <w:pStyle w:val="NoSpacing"/>
              <w:rPr>
                <w:b/>
                <w:lang w:val="fr-FR"/>
              </w:rPr>
            </w:pPr>
            <w:r w:rsidRPr="006D412F">
              <w:rPr>
                <w:b/>
                <w:lang w:val="fr-FR"/>
              </w:rPr>
              <w:t>Liquides administrés</w:t>
            </w:r>
          </w:p>
        </w:tc>
        <w:tc>
          <w:tcPr>
            <w:tcW w:w="4526" w:type="dxa"/>
            <w:gridSpan w:val="5"/>
            <w:shd w:val="clear" w:color="auto" w:fill="auto"/>
          </w:tcPr>
          <w:p w14:paraId="58AAF7A7" w14:textId="77777777" w:rsidR="00153A70" w:rsidRPr="006D412F" w:rsidRDefault="00153A70" w:rsidP="00196258">
            <w:pPr>
              <w:pStyle w:val="NoSpacing"/>
              <w:rPr>
                <w:b/>
                <w:lang w:val="fr-FR"/>
              </w:rPr>
            </w:pPr>
            <w:r w:rsidRPr="006D412F">
              <w:rPr>
                <w:b/>
                <w:lang w:val="fr-FR"/>
              </w:rPr>
              <w:t>Liquides éliminés</w:t>
            </w:r>
          </w:p>
        </w:tc>
      </w:tr>
      <w:tr w:rsidR="00E04C8E" w:rsidRPr="006D412F" w14:paraId="22A66DA8" w14:textId="77777777" w:rsidTr="008F1A73">
        <w:trPr>
          <w:trHeight w:val="64"/>
        </w:trPr>
        <w:tc>
          <w:tcPr>
            <w:tcW w:w="918" w:type="dxa"/>
            <w:shd w:val="clear" w:color="auto" w:fill="auto"/>
          </w:tcPr>
          <w:p w14:paraId="37F8AD8B" w14:textId="77777777" w:rsidR="00153A70" w:rsidRPr="006D412F" w:rsidRDefault="00153A70" w:rsidP="00196258">
            <w:pPr>
              <w:pStyle w:val="NoSpacing"/>
              <w:rPr>
                <w:b/>
                <w:lang w:val="fr-FR"/>
              </w:rPr>
            </w:pPr>
            <w:r w:rsidRPr="006D412F">
              <w:rPr>
                <w:b/>
                <w:lang w:val="fr-FR"/>
              </w:rPr>
              <w:t>Heure/Date</w:t>
            </w:r>
          </w:p>
        </w:tc>
        <w:tc>
          <w:tcPr>
            <w:tcW w:w="873" w:type="dxa"/>
            <w:shd w:val="clear" w:color="auto" w:fill="auto"/>
          </w:tcPr>
          <w:p w14:paraId="5A2689CE" w14:textId="77777777" w:rsidR="00153A70" w:rsidRPr="006D412F" w:rsidRDefault="00153A70" w:rsidP="00196258">
            <w:pPr>
              <w:pStyle w:val="NoSpacing"/>
              <w:rPr>
                <w:b/>
                <w:lang w:val="fr-FR"/>
              </w:rPr>
            </w:pPr>
            <w:r w:rsidRPr="006D412F">
              <w:rPr>
                <w:b/>
                <w:lang w:val="fr-FR"/>
              </w:rPr>
              <w:t xml:space="preserve">Oral </w:t>
            </w:r>
          </w:p>
        </w:tc>
        <w:tc>
          <w:tcPr>
            <w:tcW w:w="896" w:type="dxa"/>
            <w:shd w:val="clear" w:color="auto" w:fill="auto"/>
          </w:tcPr>
          <w:p w14:paraId="13819BA6" w14:textId="29F55FB7" w:rsidR="00153A70" w:rsidRPr="006D412F" w:rsidRDefault="00153A70" w:rsidP="00196258">
            <w:pPr>
              <w:pStyle w:val="NoSpacing"/>
              <w:rPr>
                <w:b/>
                <w:lang w:val="fr-FR"/>
              </w:rPr>
            </w:pPr>
            <w:r w:rsidRPr="006D412F">
              <w:rPr>
                <w:b/>
                <w:lang w:val="fr-FR"/>
              </w:rPr>
              <w:t>Sonde naso</w:t>
            </w:r>
            <w:r w:rsidR="000814C3" w:rsidRPr="006D412F">
              <w:rPr>
                <w:b/>
                <w:lang w:val="fr-FR"/>
              </w:rPr>
              <w:t>-</w:t>
            </w:r>
            <w:r w:rsidRPr="006D412F">
              <w:rPr>
                <w:b/>
                <w:lang w:val="fr-FR"/>
              </w:rPr>
              <w:t>gas</w:t>
            </w:r>
            <w:r w:rsidR="000814C3" w:rsidRPr="006D412F">
              <w:rPr>
                <w:b/>
                <w:lang w:val="fr-FR"/>
              </w:rPr>
              <w:t>-</w:t>
            </w:r>
            <w:r w:rsidRPr="006D412F">
              <w:rPr>
                <w:b/>
                <w:lang w:val="fr-FR"/>
              </w:rPr>
              <w:t>trique</w:t>
            </w:r>
          </w:p>
        </w:tc>
        <w:tc>
          <w:tcPr>
            <w:tcW w:w="896" w:type="dxa"/>
            <w:shd w:val="clear" w:color="auto" w:fill="auto"/>
          </w:tcPr>
          <w:p w14:paraId="6E3CF3C9" w14:textId="77777777" w:rsidR="00153A70" w:rsidRPr="006D412F" w:rsidRDefault="00153A70" w:rsidP="00196258">
            <w:pPr>
              <w:pStyle w:val="NoSpacing"/>
              <w:rPr>
                <w:b/>
                <w:lang w:val="fr-FR"/>
              </w:rPr>
            </w:pPr>
            <w:r w:rsidRPr="006D412F">
              <w:rPr>
                <w:b/>
                <w:lang w:val="fr-FR"/>
              </w:rPr>
              <w:t>I.V.</w:t>
            </w:r>
          </w:p>
        </w:tc>
        <w:tc>
          <w:tcPr>
            <w:tcW w:w="896" w:type="dxa"/>
            <w:shd w:val="clear" w:color="auto" w:fill="auto"/>
          </w:tcPr>
          <w:p w14:paraId="336166F9" w14:textId="42DCC985" w:rsidR="00153A70" w:rsidRPr="006D412F" w:rsidRDefault="00153A70" w:rsidP="00196258">
            <w:pPr>
              <w:pStyle w:val="NoSpacing"/>
              <w:rPr>
                <w:b/>
                <w:lang w:val="fr-FR"/>
              </w:rPr>
            </w:pPr>
            <w:r w:rsidRPr="006D412F">
              <w:rPr>
                <w:b/>
                <w:lang w:val="fr-FR"/>
              </w:rPr>
              <w:t>Perfu</w:t>
            </w:r>
            <w:r w:rsidR="00697FE5" w:rsidRPr="006D412F">
              <w:rPr>
                <w:b/>
                <w:lang w:val="fr-FR"/>
              </w:rPr>
              <w:t>-</w:t>
            </w:r>
            <w:r w:rsidRPr="006D412F">
              <w:rPr>
                <w:b/>
                <w:lang w:val="fr-FR"/>
              </w:rPr>
              <w:t>sion en Y</w:t>
            </w:r>
          </w:p>
        </w:tc>
        <w:tc>
          <w:tcPr>
            <w:tcW w:w="849" w:type="dxa"/>
            <w:shd w:val="clear" w:color="auto" w:fill="auto"/>
          </w:tcPr>
          <w:p w14:paraId="3AB82929" w14:textId="77777777" w:rsidR="00153A70" w:rsidRPr="006D412F" w:rsidRDefault="00153A70" w:rsidP="00196258">
            <w:pPr>
              <w:pStyle w:val="NoSpacing"/>
              <w:rPr>
                <w:b/>
                <w:lang w:val="fr-FR"/>
              </w:rPr>
            </w:pPr>
            <w:r w:rsidRPr="006D412F">
              <w:rPr>
                <w:b/>
                <w:lang w:val="fr-FR"/>
              </w:rPr>
              <w:t>Autre</w:t>
            </w:r>
          </w:p>
        </w:tc>
        <w:tc>
          <w:tcPr>
            <w:tcW w:w="942" w:type="dxa"/>
            <w:shd w:val="clear" w:color="auto" w:fill="auto"/>
          </w:tcPr>
          <w:p w14:paraId="460FE768" w14:textId="77777777" w:rsidR="00153A70" w:rsidRPr="006D412F" w:rsidRDefault="00153A70" w:rsidP="00196258">
            <w:pPr>
              <w:pStyle w:val="NoSpacing"/>
              <w:rPr>
                <w:b/>
                <w:lang w:val="fr-FR"/>
              </w:rPr>
            </w:pPr>
            <w:r w:rsidRPr="006D412F">
              <w:rPr>
                <w:b/>
                <w:lang w:val="fr-FR"/>
              </w:rPr>
              <w:t>Urine</w:t>
            </w:r>
          </w:p>
        </w:tc>
        <w:tc>
          <w:tcPr>
            <w:tcW w:w="896" w:type="dxa"/>
            <w:shd w:val="clear" w:color="auto" w:fill="auto"/>
          </w:tcPr>
          <w:p w14:paraId="6B2D4EA1" w14:textId="25C5EF1F" w:rsidR="00153A70" w:rsidRPr="006D412F" w:rsidRDefault="00153A70" w:rsidP="00196258">
            <w:pPr>
              <w:pStyle w:val="NoSpacing"/>
              <w:rPr>
                <w:b/>
                <w:lang w:val="fr-FR"/>
              </w:rPr>
            </w:pPr>
            <w:r w:rsidRPr="006D412F">
              <w:rPr>
                <w:b/>
                <w:lang w:val="fr-FR"/>
              </w:rPr>
              <w:t>Vomis</w:t>
            </w:r>
            <w:r w:rsidR="00697FE5" w:rsidRPr="006D412F">
              <w:rPr>
                <w:b/>
                <w:lang w:val="fr-FR"/>
              </w:rPr>
              <w:t>-</w:t>
            </w:r>
            <w:r w:rsidRPr="006D412F">
              <w:rPr>
                <w:b/>
                <w:lang w:val="fr-FR"/>
              </w:rPr>
              <w:t>se</w:t>
            </w:r>
            <w:r w:rsidR="00697FE5" w:rsidRPr="006D412F">
              <w:rPr>
                <w:b/>
                <w:lang w:val="fr-FR"/>
              </w:rPr>
              <w:t>-</w:t>
            </w:r>
            <w:r w:rsidRPr="006D412F">
              <w:rPr>
                <w:b/>
                <w:lang w:val="fr-FR"/>
              </w:rPr>
              <w:t>ments</w:t>
            </w:r>
          </w:p>
        </w:tc>
        <w:tc>
          <w:tcPr>
            <w:tcW w:w="896" w:type="dxa"/>
            <w:shd w:val="clear" w:color="auto" w:fill="auto"/>
          </w:tcPr>
          <w:p w14:paraId="442E6C20" w14:textId="2A470341" w:rsidR="00153A70" w:rsidRPr="006D412F" w:rsidRDefault="00153A70" w:rsidP="00196258">
            <w:pPr>
              <w:pStyle w:val="NoSpacing"/>
              <w:rPr>
                <w:b/>
                <w:lang w:val="fr-FR"/>
              </w:rPr>
            </w:pPr>
            <w:r w:rsidRPr="006D412F">
              <w:rPr>
                <w:b/>
                <w:lang w:val="fr-FR"/>
              </w:rPr>
              <w:t>Sonde naso</w:t>
            </w:r>
            <w:r w:rsidR="00697FE5" w:rsidRPr="006D412F">
              <w:rPr>
                <w:b/>
                <w:lang w:val="fr-FR"/>
              </w:rPr>
              <w:t>-</w:t>
            </w:r>
            <w:r w:rsidRPr="006D412F">
              <w:rPr>
                <w:b/>
                <w:lang w:val="fr-FR"/>
              </w:rPr>
              <w:t>gas</w:t>
            </w:r>
            <w:r w:rsidR="00697FE5" w:rsidRPr="006D412F">
              <w:rPr>
                <w:b/>
                <w:lang w:val="fr-FR"/>
              </w:rPr>
              <w:t>-</w:t>
            </w:r>
            <w:r w:rsidRPr="006D412F">
              <w:rPr>
                <w:b/>
                <w:lang w:val="fr-FR"/>
              </w:rPr>
              <w:t>trique</w:t>
            </w:r>
          </w:p>
        </w:tc>
        <w:tc>
          <w:tcPr>
            <w:tcW w:w="896" w:type="dxa"/>
            <w:shd w:val="clear" w:color="auto" w:fill="auto"/>
          </w:tcPr>
          <w:p w14:paraId="43F6E85C" w14:textId="48222282" w:rsidR="00153A70" w:rsidRPr="006D412F" w:rsidRDefault="00153A70" w:rsidP="00196258">
            <w:pPr>
              <w:pStyle w:val="NoSpacing"/>
              <w:rPr>
                <w:b/>
                <w:lang w:val="fr-FR"/>
              </w:rPr>
            </w:pPr>
          </w:p>
          <w:p w14:paraId="723CD800" w14:textId="6F9C63D3" w:rsidR="00153A70" w:rsidRPr="006D412F" w:rsidRDefault="00153A70" w:rsidP="00196258">
            <w:pPr>
              <w:pStyle w:val="NoSpacing"/>
              <w:rPr>
                <w:b/>
                <w:lang w:val="fr-FR"/>
              </w:rPr>
            </w:pPr>
            <w:r w:rsidRPr="006D412F">
              <w:rPr>
                <w:b/>
                <w:lang w:val="fr-FR"/>
              </w:rPr>
              <w:t>Type</w:t>
            </w:r>
            <w:r w:rsidR="00B31A0D" w:rsidRPr="006D412F">
              <w:rPr>
                <w:b/>
                <w:lang w:val="fr-FR"/>
              </w:rPr>
              <w:t xml:space="preserve"> de dé-charge</w:t>
            </w:r>
          </w:p>
        </w:tc>
        <w:tc>
          <w:tcPr>
            <w:tcW w:w="896" w:type="dxa"/>
            <w:shd w:val="clear" w:color="auto" w:fill="auto"/>
          </w:tcPr>
          <w:p w14:paraId="23377C40" w14:textId="77777777" w:rsidR="00153A70" w:rsidRPr="006D412F" w:rsidRDefault="00153A70" w:rsidP="00196258">
            <w:pPr>
              <w:pStyle w:val="NoSpacing"/>
              <w:rPr>
                <w:b/>
                <w:lang w:val="fr-FR"/>
              </w:rPr>
            </w:pPr>
            <w:r w:rsidRPr="006D412F">
              <w:rPr>
                <w:b/>
                <w:lang w:val="fr-FR"/>
              </w:rPr>
              <w:t>Autre</w:t>
            </w:r>
          </w:p>
        </w:tc>
      </w:tr>
      <w:tr w:rsidR="00E04C8E" w:rsidRPr="006D412F" w14:paraId="658CB4F0" w14:textId="77777777" w:rsidTr="008F1A73">
        <w:trPr>
          <w:trHeight w:val="64"/>
        </w:trPr>
        <w:tc>
          <w:tcPr>
            <w:tcW w:w="918" w:type="dxa"/>
            <w:shd w:val="clear" w:color="auto" w:fill="auto"/>
          </w:tcPr>
          <w:p w14:paraId="65C987AB" w14:textId="77777777" w:rsidR="00B06FA9" w:rsidRPr="006D412F" w:rsidRDefault="00B06FA9" w:rsidP="00B06FA9">
            <w:pPr>
              <w:pStyle w:val="NoSpacing"/>
              <w:rPr>
                <w:b/>
                <w:lang w:val="fr-FR"/>
              </w:rPr>
            </w:pPr>
            <w:r w:rsidRPr="006D412F">
              <w:rPr>
                <w:b/>
                <w:lang w:val="fr-FR"/>
              </w:rPr>
              <w:t>23-07</w:t>
            </w:r>
          </w:p>
        </w:tc>
        <w:tc>
          <w:tcPr>
            <w:tcW w:w="873" w:type="dxa"/>
            <w:shd w:val="clear" w:color="auto" w:fill="auto"/>
          </w:tcPr>
          <w:p w14:paraId="6ACA9C46" w14:textId="77777777" w:rsidR="00B06FA9" w:rsidRPr="006D412F" w:rsidRDefault="00B06FA9" w:rsidP="00B06FA9">
            <w:pPr>
              <w:pStyle w:val="NoSpacing"/>
              <w:rPr>
                <w:sz w:val="20"/>
                <w:lang w:val="fr-FR"/>
              </w:rPr>
            </w:pPr>
          </w:p>
        </w:tc>
        <w:tc>
          <w:tcPr>
            <w:tcW w:w="896" w:type="dxa"/>
            <w:shd w:val="clear" w:color="auto" w:fill="auto"/>
          </w:tcPr>
          <w:p w14:paraId="64F98689" w14:textId="77777777" w:rsidR="00B06FA9" w:rsidRPr="006D412F" w:rsidRDefault="00B06FA9" w:rsidP="00B06FA9">
            <w:pPr>
              <w:pStyle w:val="NoSpacing"/>
              <w:rPr>
                <w:sz w:val="20"/>
                <w:lang w:val="fr-FR"/>
              </w:rPr>
            </w:pPr>
            <w:r w:rsidRPr="006D412F">
              <w:rPr>
                <w:sz w:val="20"/>
                <w:lang w:val="fr-FR"/>
              </w:rPr>
              <w:t>340 mL</w:t>
            </w:r>
          </w:p>
          <w:p w14:paraId="53AB18F9" w14:textId="77777777" w:rsidR="00B06FA9" w:rsidRPr="006D412F" w:rsidRDefault="00B06FA9" w:rsidP="00B06FA9">
            <w:pPr>
              <w:pStyle w:val="NoSpacing"/>
              <w:rPr>
                <w:sz w:val="20"/>
                <w:lang w:val="fr-FR"/>
              </w:rPr>
            </w:pPr>
          </w:p>
          <w:p w14:paraId="65E9F52D" w14:textId="77777777" w:rsidR="00B06FA9" w:rsidRPr="006D412F" w:rsidRDefault="00B06FA9" w:rsidP="00B06FA9">
            <w:pPr>
              <w:pStyle w:val="NoSpacing"/>
              <w:rPr>
                <w:sz w:val="20"/>
                <w:lang w:val="fr-FR"/>
              </w:rPr>
            </w:pPr>
            <w:r w:rsidRPr="006D412F">
              <w:rPr>
                <w:sz w:val="20"/>
                <w:lang w:val="fr-FR"/>
              </w:rPr>
              <w:t>250 mL</w:t>
            </w:r>
          </w:p>
          <w:p w14:paraId="5B6FAEB1" w14:textId="77777777" w:rsidR="00B06FA9" w:rsidRPr="006D412F" w:rsidRDefault="00B06FA9" w:rsidP="00B06FA9">
            <w:pPr>
              <w:pStyle w:val="NoSpacing"/>
              <w:rPr>
                <w:sz w:val="20"/>
                <w:lang w:val="fr-FR"/>
              </w:rPr>
            </w:pPr>
          </w:p>
          <w:p w14:paraId="668D92FE" w14:textId="77777777" w:rsidR="00B06FA9" w:rsidRPr="006D412F" w:rsidRDefault="00B06FA9" w:rsidP="00B06FA9">
            <w:pPr>
              <w:pStyle w:val="NoSpacing"/>
              <w:rPr>
                <w:sz w:val="20"/>
                <w:lang w:val="fr-FR"/>
              </w:rPr>
            </w:pPr>
          </w:p>
          <w:p w14:paraId="604CFA2E" w14:textId="77777777" w:rsidR="00B06FA9" w:rsidRPr="006D412F" w:rsidRDefault="00B06FA9" w:rsidP="00B06FA9">
            <w:pPr>
              <w:pStyle w:val="NoSpacing"/>
              <w:rPr>
                <w:sz w:val="20"/>
                <w:lang w:val="fr-FR"/>
              </w:rPr>
            </w:pPr>
          </w:p>
          <w:p w14:paraId="0426A3BC" w14:textId="77777777" w:rsidR="00B06FA9" w:rsidRPr="006D412F" w:rsidRDefault="00B06FA9" w:rsidP="00B06FA9">
            <w:pPr>
              <w:pStyle w:val="NoSpacing"/>
              <w:rPr>
                <w:sz w:val="20"/>
                <w:lang w:val="fr-FR"/>
              </w:rPr>
            </w:pPr>
          </w:p>
          <w:p w14:paraId="79DA0CDB" w14:textId="77777777" w:rsidR="00B06FA9" w:rsidRPr="006D412F" w:rsidRDefault="00B06FA9" w:rsidP="00B06FA9">
            <w:pPr>
              <w:pStyle w:val="NoSpacing"/>
              <w:rPr>
                <w:sz w:val="20"/>
                <w:lang w:val="fr-FR"/>
              </w:rPr>
            </w:pPr>
          </w:p>
        </w:tc>
        <w:tc>
          <w:tcPr>
            <w:tcW w:w="896" w:type="dxa"/>
            <w:shd w:val="clear" w:color="auto" w:fill="auto"/>
          </w:tcPr>
          <w:p w14:paraId="3D2C2F43" w14:textId="77777777" w:rsidR="00B06FA9" w:rsidRPr="006D412F" w:rsidRDefault="00B06FA9" w:rsidP="00B06FA9">
            <w:pPr>
              <w:pStyle w:val="NoSpacing"/>
              <w:rPr>
                <w:sz w:val="20"/>
                <w:lang w:val="fr-FR"/>
              </w:rPr>
            </w:pPr>
          </w:p>
        </w:tc>
        <w:tc>
          <w:tcPr>
            <w:tcW w:w="896" w:type="dxa"/>
            <w:shd w:val="clear" w:color="auto" w:fill="auto"/>
          </w:tcPr>
          <w:p w14:paraId="631DE100" w14:textId="77777777" w:rsidR="00B06FA9" w:rsidRPr="006D412F" w:rsidRDefault="00B06FA9" w:rsidP="00B06FA9">
            <w:pPr>
              <w:pStyle w:val="NoSpacing"/>
              <w:rPr>
                <w:sz w:val="20"/>
                <w:lang w:val="fr-FR"/>
              </w:rPr>
            </w:pPr>
          </w:p>
        </w:tc>
        <w:tc>
          <w:tcPr>
            <w:tcW w:w="849" w:type="dxa"/>
            <w:shd w:val="clear" w:color="auto" w:fill="auto"/>
          </w:tcPr>
          <w:p w14:paraId="0C4D97AB" w14:textId="77777777" w:rsidR="00B06FA9" w:rsidRPr="006D412F" w:rsidRDefault="00B06FA9" w:rsidP="00B06FA9">
            <w:pPr>
              <w:pStyle w:val="NoSpacing"/>
              <w:rPr>
                <w:sz w:val="20"/>
                <w:lang w:val="fr-FR"/>
              </w:rPr>
            </w:pPr>
          </w:p>
        </w:tc>
        <w:tc>
          <w:tcPr>
            <w:tcW w:w="942" w:type="dxa"/>
            <w:shd w:val="clear" w:color="auto" w:fill="auto"/>
          </w:tcPr>
          <w:p w14:paraId="17C0265C" w14:textId="71710897" w:rsidR="00B06FA9" w:rsidRPr="006D412F" w:rsidRDefault="00B06FA9" w:rsidP="00B06FA9">
            <w:pPr>
              <w:pStyle w:val="NoSpacing"/>
              <w:rPr>
                <w:sz w:val="20"/>
                <w:lang w:val="fr-FR"/>
              </w:rPr>
            </w:pPr>
            <w:r w:rsidRPr="006D412F">
              <w:rPr>
                <w:sz w:val="20"/>
                <w:lang w:val="fr-FR"/>
              </w:rPr>
              <w:t>270 mL</w:t>
            </w:r>
          </w:p>
        </w:tc>
        <w:tc>
          <w:tcPr>
            <w:tcW w:w="896" w:type="dxa"/>
            <w:shd w:val="clear" w:color="auto" w:fill="auto"/>
          </w:tcPr>
          <w:p w14:paraId="418C437B" w14:textId="77777777" w:rsidR="00B06FA9" w:rsidRPr="006D412F" w:rsidRDefault="00B06FA9" w:rsidP="00B06FA9">
            <w:pPr>
              <w:pStyle w:val="NoSpacing"/>
              <w:rPr>
                <w:sz w:val="20"/>
                <w:lang w:val="fr-FR"/>
              </w:rPr>
            </w:pPr>
          </w:p>
        </w:tc>
        <w:tc>
          <w:tcPr>
            <w:tcW w:w="896" w:type="dxa"/>
            <w:shd w:val="clear" w:color="auto" w:fill="auto"/>
          </w:tcPr>
          <w:p w14:paraId="3D059808" w14:textId="77777777" w:rsidR="00B06FA9" w:rsidRPr="006D412F" w:rsidRDefault="00B06FA9" w:rsidP="00B06FA9">
            <w:pPr>
              <w:pStyle w:val="NoSpacing"/>
              <w:rPr>
                <w:sz w:val="20"/>
                <w:lang w:val="fr-FR"/>
              </w:rPr>
            </w:pPr>
          </w:p>
        </w:tc>
        <w:tc>
          <w:tcPr>
            <w:tcW w:w="896" w:type="dxa"/>
            <w:shd w:val="clear" w:color="auto" w:fill="auto"/>
          </w:tcPr>
          <w:p w14:paraId="1AA63649" w14:textId="77777777" w:rsidR="00B06FA9" w:rsidRPr="006D412F" w:rsidRDefault="00B06FA9" w:rsidP="00B06FA9">
            <w:pPr>
              <w:pStyle w:val="NoSpacing"/>
              <w:rPr>
                <w:sz w:val="20"/>
                <w:lang w:val="fr-FR"/>
              </w:rPr>
            </w:pPr>
          </w:p>
        </w:tc>
        <w:tc>
          <w:tcPr>
            <w:tcW w:w="896" w:type="dxa"/>
            <w:shd w:val="clear" w:color="auto" w:fill="auto"/>
          </w:tcPr>
          <w:p w14:paraId="757D5E04" w14:textId="77777777" w:rsidR="00B06FA9" w:rsidRPr="006D412F" w:rsidRDefault="00B06FA9" w:rsidP="00B06FA9">
            <w:pPr>
              <w:pStyle w:val="NoSpacing"/>
              <w:rPr>
                <w:sz w:val="20"/>
                <w:lang w:val="fr-FR"/>
              </w:rPr>
            </w:pPr>
          </w:p>
        </w:tc>
      </w:tr>
      <w:tr w:rsidR="00E04C8E" w:rsidRPr="006D412F" w14:paraId="4C4AC6B4" w14:textId="77777777" w:rsidTr="008F1A73">
        <w:trPr>
          <w:trHeight w:val="64"/>
        </w:trPr>
        <w:tc>
          <w:tcPr>
            <w:tcW w:w="918" w:type="dxa"/>
            <w:shd w:val="clear" w:color="auto" w:fill="auto"/>
          </w:tcPr>
          <w:p w14:paraId="62065432" w14:textId="521C3576" w:rsidR="00B06FA9" w:rsidRPr="006D412F" w:rsidRDefault="00B06FA9" w:rsidP="00B06FA9">
            <w:pPr>
              <w:pStyle w:val="NoSpacing"/>
              <w:rPr>
                <w:b/>
                <w:lang w:val="fr-FR"/>
              </w:rPr>
            </w:pPr>
            <w:r w:rsidRPr="006D412F">
              <w:rPr>
                <w:b/>
                <w:lang w:val="fr-FR"/>
              </w:rPr>
              <w:t>Total sur la pério</w:t>
            </w:r>
            <w:r w:rsidR="005665AD" w:rsidRPr="006D412F">
              <w:rPr>
                <w:b/>
                <w:lang w:val="fr-FR"/>
              </w:rPr>
              <w:t>-</w:t>
            </w:r>
            <w:r w:rsidRPr="006D412F">
              <w:rPr>
                <w:b/>
                <w:lang w:val="fr-FR"/>
              </w:rPr>
              <w:t>de</w:t>
            </w:r>
          </w:p>
        </w:tc>
        <w:tc>
          <w:tcPr>
            <w:tcW w:w="873" w:type="dxa"/>
            <w:shd w:val="clear" w:color="auto" w:fill="auto"/>
          </w:tcPr>
          <w:p w14:paraId="27D8E96B" w14:textId="18636A44" w:rsidR="00B06FA9" w:rsidRPr="006D412F" w:rsidRDefault="00B06FA9" w:rsidP="00B06FA9">
            <w:pPr>
              <w:pStyle w:val="NoSpacing"/>
              <w:rPr>
                <w:sz w:val="20"/>
                <w:lang w:val="fr-FR"/>
              </w:rPr>
            </w:pPr>
          </w:p>
        </w:tc>
        <w:tc>
          <w:tcPr>
            <w:tcW w:w="896" w:type="dxa"/>
            <w:shd w:val="clear" w:color="auto" w:fill="auto"/>
          </w:tcPr>
          <w:p w14:paraId="477F6CE3" w14:textId="38F06B46" w:rsidR="00B06FA9" w:rsidRPr="006D412F" w:rsidRDefault="00B06FA9" w:rsidP="00B06FA9">
            <w:pPr>
              <w:pStyle w:val="NoSpacing"/>
              <w:rPr>
                <w:sz w:val="20"/>
                <w:lang w:val="fr-FR"/>
              </w:rPr>
            </w:pPr>
            <w:r w:rsidRPr="006D412F">
              <w:rPr>
                <w:sz w:val="20"/>
                <w:lang w:val="fr-FR"/>
              </w:rPr>
              <w:t>590 mL</w:t>
            </w:r>
          </w:p>
        </w:tc>
        <w:tc>
          <w:tcPr>
            <w:tcW w:w="896" w:type="dxa"/>
            <w:shd w:val="clear" w:color="auto" w:fill="auto"/>
          </w:tcPr>
          <w:p w14:paraId="7E811116" w14:textId="77777777" w:rsidR="00B06FA9" w:rsidRPr="006D412F" w:rsidRDefault="00B06FA9" w:rsidP="00B06FA9">
            <w:pPr>
              <w:pStyle w:val="NoSpacing"/>
              <w:rPr>
                <w:sz w:val="20"/>
                <w:lang w:val="fr-FR"/>
              </w:rPr>
            </w:pPr>
          </w:p>
        </w:tc>
        <w:tc>
          <w:tcPr>
            <w:tcW w:w="896" w:type="dxa"/>
            <w:shd w:val="clear" w:color="auto" w:fill="auto"/>
          </w:tcPr>
          <w:p w14:paraId="387963EA" w14:textId="77777777" w:rsidR="00B06FA9" w:rsidRPr="006D412F" w:rsidRDefault="00B06FA9" w:rsidP="00B06FA9">
            <w:pPr>
              <w:pStyle w:val="NoSpacing"/>
              <w:rPr>
                <w:sz w:val="20"/>
                <w:lang w:val="fr-FR"/>
              </w:rPr>
            </w:pPr>
          </w:p>
        </w:tc>
        <w:tc>
          <w:tcPr>
            <w:tcW w:w="849" w:type="dxa"/>
            <w:shd w:val="clear" w:color="auto" w:fill="auto"/>
          </w:tcPr>
          <w:p w14:paraId="23FAE9A4" w14:textId="77777777" w:rsidR="00B06FA9" w:rsidRPr="006D412F" w:rsidRDefault="00B06FA9" w:rsidP="00B06FA9">
            <w:pPr>
              <w:pStyle w:val="NoSpacing"/>
              <w:rPr>
                <w:sz w:val="20"/>
                <w:lang w:val="fr-FR"/>
              </w:rPr>
            </w:pPr>
          </w:p>
        </w:tc>
        <w:tc>
          <w:tcPr>
            <w:tcW w:w="942" w:type="dxa"/>
            <w:shd w:val="clear" w:color="auto" w:fill="auto"/>
          </w:tcPr>
          <w:p w14:paraId="6BE2060D" w14:textId="46F66F28" w:rsidR="00B06FA9" w:rsidRPr="006D412F" w:rsidRDefault="00B06FA9" w:rsidP="00B06FA9">
            <w:pPr>
              <w:pStyle w:val="NoSpacing"/>
              <w:rPr>
                <w:sz w:val="20"/>
                <w:lang w:val="fr-FR"/>
              </w:rPr>
            </w:pPr>
            <w:r w:rsidRPr="006D412F">
              <w:rPr>
                <w:sz w:val="20"/>
                <w:lang w:val="fr-FR"/>
              </w:rPr>
              <w:t>270 mL</w:t>
            </w:r>
          </w:p>
        </w:tc>
        <w:tc>
          <w:tcPr>
            <w:tcW w:w="896" w:type="dxa"/>
            <w:shd w:val="clear" w:color="auto" w:fill="auto"/>
          </w:tcPr>
          <w:p w14:paraId="590F19E1" w14:textId="77777777" w:rsidR="00B06FA9" w:rsidRPr="006D412F" w:rsidRDefault="00B06FA9" w:rsidP="00B06FA9">
            <w:pPr>
              <w:pStyle w:val="NoSpacing"/>
              <w:rPr>
                <w:sz w:val="20"/>
                <w:lang w:val="fr-FR"/>
              </w:rPr>
            </w:pPr>
          </w:p>
        </w:tc>
        <w:tc>
          <w:tcPr>
            <w:tcW w:w="896" w:type="dxa"/>
            <w:shd w:val="clear" w:color="auto" w:fill="auto"/>
          </w:tcPr>
          <w:p w14:paraId="3360C201" w14:textId="77777777" w:rsidR="00B06FA9" w:rsidRPr="006D412F" w:rsidRDefault="00B06FA9" w:rsidP="00B06FA9">
            <w:pPr>
              <w:pStyle w:val="NoSpacing"/>
              <w:rPr>
                <w:sz w:val="20"/>
                <w:lang w:val="fr-FR"/>
              </w:rPr>
            </w:pPr>
          </w:p>
        </w:tc>
        <w:tc>
          <w:tcPr>
            <w:tcW w:w="896" w:type="dxa"/>
            <w:shd w:val="clear" w:color="auto" w:fill="auto"/>
          </w:tcPr>
          <w:p w14:paraId="21FF5E1B" w14:textId="77777777" w:rsidR="00B06FA9" w:rsidRPr="006D412F" w:rsidRDefault="00B06FA9" w:rsidP="00B06FA9">
            <w:pPr>
              <w:pStyle w:val="NoSpacing"/>
              <w:rPr>
                <w:sz w:val="20"/>
                <w:lang w:val="fr-FR"/>
              </w:rPr>
            </w:pPr>
          </w:p>
        </w:tc>
        <w:tc>
          <w:tcPr>
            <w:tcW w:w="896" w:type="dxa"/>
            <w:shd w:val="clear" w:color="auto" w:fill="auto"/>
          </w:tcPr>
          <w:p w14:paraId="5CC9FF0F" w14:textId="77777777" w:rsidR="00B06FA9" w:rsidRPr="006D412F" w:rsidRDefault="00B06FA9" w:rsidP="00B06FA9">
            <w:pPr>
              <w:pStyle w:val="NoSpacing"/>
              <w:rPr>
                <w:sz w:val="20"/>
                <w:lang w:val="fr-FR"/>
              </w:rPr>
            </w:pPr>
          </w:p>
        </w:tc>
      </w:tr>
      <w:tr w:rsidR="00E04C8E" w:rsidRPr="006D412F" w14:paraId="0886FBBC" w14:textId="77777777" w:rsidTr="008F1A73">
        <w:trPr>
          <w:trHeight w:val="64"/>
        </w:trPr>
        <w:tc>
          <w:tcPr>
            <w:tcW w:w="918" w:type="dxa"/>
            <w:shd w:val="clear" w:color="auto" w:fill="auto"/>
          </w:tcPr>
          <w:p w14:paraId="6BB5C293" w14:textId="77777777" w:rsidR="00153A70" w:rsidRPr="006D412F" w:rsidRDefault="00153A70" w:rsidP="00196258">
            <w:pPr>
              <w:pStyle w:val="NoSpacing"/>
              <w:rPr>
                <w:b/>
                <w:lang w:val="fr-FR"/>
              </w:rPr>
            </w:pPr>
            <w:r w:rsidRPr="006D412F">
              <w:rPr>
                <w:b/>
                <w:lang w:val="fr-FR"/>
              </w:rPr>
              <w:t>Heure/Date</w:t>
            </w:r>
          </w:p>
        </w:tc>
        <w:tc>
          <w:tcPr>
            <w:tcW w:w="873" w:type="dxa"/>
            <w:shd w:val="clear" w:color="auto" w:fill="auto"/>
          </w:tcPr>
          <w:p w14:paraId="36F683C7" w14:textId="77777777" w:rsidR="00153A70" w:rsidRPr="006D412F" w:rsidRDefault="00153A70" w:rsidP="00196258">
            <w:pPr>
              <w:pStyle w:val="NoSpacing"/>
              <w:rPr>
                <w:b/>
                <w:lang w:val="fr-FR"/>
              </w:rPr>
            </w:pPr>
            <w:r w:rsidRPr="006D412F">
              <w:rPr>
                <w:b/>
                <w:lang w:val="fr-FR"/>
              </w:rPr>
              <w:t xml:space="preserve">Oral </w:t>
            </w:r>
          </w:p>
        </w:tc>
        <w:tc>
          <w:tcPr>
            <w:tcW w:w="896" w:type="dxa"/>
            <w:shd w:val="clear" w:color="auto" w:fill="auto"/>
          </w:tcPr>
          <w:p w14:paraId="2A2A453B" w14:textId="49F47943" w:rsidR="00153A70" w:rsidRPr="006D412F" w:rsidRDefault="00153A70" w:rsidP="00196258">
            <w:pPr>
              <w:pStyle w:val="NoSpacing"/>
              <w:rPr>
                <w:b/>
                <w:lang w:val="fr-FR"/>
              </w:rPr>
            </w:pPr>
            <w:r w:rsidRPr="006D412F">
              <w:rPr>
                <w:b/>
                <w:lang w:val="fr-FR"/>
              </w:rPr>
              <w:t>Sonde naso</w:t>
            </w:r>
            <w:r w:rsidR="00697FE5" w:rsidRPr="006D412F">
              <w:rPr>
                <w:b/>
                <w:lang w:val="fr-FR"/>
              </w:rPr>
              <w:t>-</w:t>
            </w:r>
            <w:r w:rsidRPr="006D412F">
              <w:rPr>
                <w:b/>
                <w:lang w:val="fr-FR"/>
              </w:rPr>
              <w:t>gas</w:t>
            </w:r>
            <w:r w:rsidR="00697FE5" w:rsidRPr="006D412F">
              <w:rPr>
                <w:b/>
                <w:lang w:val="fr-FR"/>
              </w:rPr>
              <w:t>-</w:t>
            </w:r>
            <w:r w:rsidRPr="006D412F">
              <w:rPr>
                <w:b/>
                <w:lang w:val="fr-FR"/>
              </w:rPr>
              <w:t>trique</w:t>
            </w:r>
          </w:p>
        </w:tc>
        <w:tc>
          <w:tcPr>
            <w:tcW w:w="896" w:type="dxa"/>
            <w:shd w:val="clear" w:color="auto" w:fill="auto"/>
          </w:tcPr>
          <w:p w14:paraId="32AEBD67" w14:textId="77777777" w:rsidR="00153A70" w:rsidRPr="006D412F" w:rsidRDefault="00153A70" w:rsidP="00196258">
            <w:pPr>
              <w:pStyle w:val="NoSpacing"/>
              <w:rPr>
                <w:b/>
                <w:lang w:val="fr-FR"/>
              </w:rPr>
            </w:pPr>
            <w:r w:rsidRPr="006D412F">
              <w:rPr>
                <w:b/>
                <w:lang w:val="fr-FR"/>
              </w:rPr>
              <w:t>I.V.</w:t>
            </w:r>
          </w:p>
        </w:tc>
        <w:tc>
          <w:tcPr>
            <w:tcW w:w="896" w:type="dxa"/>
            <w:shd w:val="clear" w:color="auto" w:fill="auto"/>
          </w:tcPr>
          <w:p w14:paraId="74A4F181" w14:textId="2B2BC66A" w:rsidR="00153A70" w:rsidRPr="006D412F" w:rsidRDefault="00153A70" w:rsidP="00196258">
            <w:pPr>
              <w:pStyle w:val="NoSpacing"/>
              <w:rPr>
                <w:b/>
                <w:lang w:val="fr-FR"/>
              </w:rPr>
            </w:pPr>
            <w:r w:rsidRPr="006D412F">
              <w:rPr>
                <w:b/>
                <w:lang w:val="fr-FR"/>
              </w:rPr>
              <w:t>Perfu</w:t>
            </w:r>
            <w:r w:rsidR="00697FE5" w:rsidRPr="006D412F">
              <w:rPr>
                <w:b/>
                <w:lang w:val="fr-FR"/>
              </w:rPr>
              <w:t>-</w:t>
            </w:r>
            <w:r w:rsidRPr="006D412F">
              <w:rPr>
                <w:b/>
                <w:lang w:val="fr-FR"/>
              </w:rPr>
              <w:t>sion en Y</w:t>
            </w:r>
          </w:p>
        </w:tc>
        <w:tc>
          <w:tcPr>
            <w:tcW w:w="849" w:type="dxa"/>
            <w:shd w:val="clear" w:color="auto" w:fill="auto"/>
          </w:tcPr>
          <w:p w14:paraId="76D1E0F0" w14:textId="77777777" w:rsidR="00153A70" w:rsidRPr="006D412F" w:rsidRDefault="00153A70" w:rsidP="00196258">
            <w:pPr>
              <w:pStyle w:val="NoSpacing"/>
              <w:rPr>
                <w:b/>
                <w:lang w:val="fr-FR"/>
              </w:rPr>
            </w:pPr>
            <w:r w:rsidRPr="006D412F">
              <w:rPr>
                <w:b/>
                <w:lang w:val="fr-FR"/>
              </w:rPr>
              <w:t>Autre</w:t>
            </w:r>
          </w:p>
        </w:tc>
        <w:tc>
          <w:tcPr>
            <w:tcW w:w="942" w:type="dxa"/>
            <w:shd w:val="clear" w:color="auto" w:fill="auto"/>
          </w:tcPr>
          <w:p w14:paraId="6CAF59C9" w14:textId="77777777" w:rsidR="00153A70" w:rsidRPr="006D412F" w:rsidRDefault="00153A70" w:rsidP="00196258">
            <w:pPr>
              <w:pStyle w:val="NoSpacing"/>
              <w:rPr>
                <w:b/>
                <w:lang w:val="fr-FR"/>
              </w:rPr>
            </w:pPr>
            <w:r w:rsidRPr="006D412F">
              <w:rPr>
                <w:b/>
                <w:lang w:val="fr-FR"/>
              </w:rPr>
              <w:t>Urine</w:t>
            </w:r>
          </w:p>
        </w:tc>
        <w:tc>
          <w:tcPr>
            <w:tcW w:w="896" w:type="dxa"/>
            <w:shd w:val="clear" w:color="auto" w:fill="auto"/>
          </w:tcPr>
          <w:p w14:paraId="1E1464F0" w14:textId="23162D26" w:rsidR="00153A70" w:rsidRPr="006D412F" w:rsidRDefault="00153A70" w:rsidP="00196258">
            <w:pPr>
              <w:pStyle w:val="NoSpacing"/>
              <w:rPr>
                <w:b/>
                <w:lang w:val="fr-FR"/>
              </w:rPr>
            </w:pPr>
            <w:r w:rsidRPr="006D412F">
              <w:rPr>
                <w:b/>
                <w:lang w:val="fr-FR"/>
              </w:rPr>
              <w:t>Vomis</w:t>
            </w:r>
            <w:r w:rsidR="00697FE5" w:rsidRPr="006D412F">
              <w:rPr>
                <w:b/>
                <w:lang w:val="fr-FR"/>
              </w:rPr>
              <w:t>-</w:t>
            </w:r>
            <w:r w:rsidRPr="006D412F">
              <w:rPr>
                <w:b/>
                <w:lang w:val="fr-FR"/>
              </w:rPr>
              <w:t>se</w:t>
            </w:r>
            <w:r w:rsidR="00697FE5" w:rsidRPr="006D412F">
              <w:rPr>
                <w:b/>
                <w:lang w:val="fr-FR"/>
              </w:rPr>
              <w:t>-</w:t>
            </w:r>
            <w:r w:rsidRPr="006D412F">
              <w:rPr>
                <w:b/>
                <w:lang w:val="fr-FR"/>
              </w:rPr>
              <w:t>ments</w:t>
            </w:r>
          </w:p>
        </w:tc>
        <w:tc>
          <w:tcPr>
            <w:tcW w:w="896" w:type="dxa"/>
            <w:shd w:val="clear" w:color="auto" w:fill="auto"/>
          </w:tcPr>
          <w:p w14:paraId="0F711AD7" w14:textId="23EFC0C7" w:rsidR="00153A70" w:rsidRPr="006D412F" w:rsidRDefault="00153A70" w:rsidP="00196258">
            <w:pPr>
              <w:pStyle w:val="NoSpacing"/>
              <w:rPr>
                <w:b/>
                <w:lang w:val="fr-FR"/>
              </w:rPr>
            </w:pPr>
            <w:r w:rsidRPr="006D412F">
              <w:rPr>
                <w:b/>
                <w:lang w:val="fr-FR"/>
              </w:rPr>
              <w:t>Sonde naso</w:t>
            </w:r>
            <w:r w:rsidR="00697FE5" w:rsidRPr="006D412F">
              <w:rPr>
                <w:b/>
                <w:lang w:val="fr-FR"/>
              </w:rPr>
              <w:t>-</w:t>
            </w:r>
            <w:r w:rsidRPr="006D412F">
              <w:rPr>
                <w:b/>
                <w:lang w:val="fr-FR"/>
              </w:rPr>
              <w:t>gas</w:t>
            </w:r>
            <w:r w:rsidR="00697FE5" w:rsidRPr="006D412F">
              <w:rPr>
                <w:b/>
                <w:lang w:val="fr-FR"/>
              </w:rPr>
              <w:t>-</w:t>
            </w:r>
            <w:r w:rsidRPr="006D412F">
              <w:rPr>
                <w:b/>
                <w:lang w:val="fr-FR"/>
              </w:rPr>
              <w:t>trique</w:t>
            </w:r>
          </w:p>
        </w:tc>
        <w:tc>
          <w:tcPr>
            <w:tcW w:w="896" w:type="dxa"/>
            <w:shd w:val="clear" w:color="auto" w:fill="auto"/>
          </w:tcPr>
          <w:p w14:paraId="011F60CF" w14:textId="6092ABC4" w:rsidR="00153A70" w:rsidRPr="006D412F" w:rsidRDefault="00153A70" w:rsidP="00196258">
            <w:pPr>
              <w:pStyle w:val="NoSpacing"/>
              <w:rPr>
                <w:b/>
                <w:lang w:val="fr-FR"/>
              </w:rPr>
            </w:pPr>
          </w:p>
          <w:p w14:paraId="2BD1893E" w14:textId="438C39AC" w:rsidR="00153A70" w:rsidRPr="006D412F" w:rsidRDefault="00153A70" w:rsidP="00196258">
            <w:pPr>
              <w:pStyle w:val="NoSpacing"/>
              <w:rPr>
                <w:b/>
                <w:lang w:val="fr-FR"/>
              </w:rPr>
            </w:pPr>
            <w:r w:rsidRPr="006D412F">
              <w:rPr>
                <w:b/>
                <w:lang w:val="fr-FR"/>
              </w:rPr>
              <w:t>Type</w:t>
            </w:r>
            <w:r w:rsidR="00B31A0D" w:rsidRPr="006D412F">
              <w:rPr>
                <w:b/>
                <w:lang w:val="fr-FR"/>
              </w:rPr>
              <w:t xml:space="preserve"> de dé-charge</w:t>
            </w:r>
          </w:p>
        </w:tc>
        <w:tc>
          <w:tcPr>
            <w:tcW w:w="896" w:type="dxa"/>
            <w:shd w:val="clear" w:color="auto" w:fill="auto"/>
          </w:tcPr>
          <w:p w14:paraId="208AD12A" w14:textId="77777777" w:rsidR="00153A70" w:rsidRPr="006D412F" w:rsidRDefault="00153A70" w:rsidP="00196258">
            <w:pPr>
              <w:pStyle w:val="NoSpacing"/>
              <w:rPr>
                <w:b/>
                <w:lang w:val="fr-FR"/>
              </w:rPr>
            </w:pPr>
            <w:r w:rsidRPr="006D412F">
              <w:rPr>
                <w:b/>
                <w:lang w:val="fr-FR"/>
              </w:rPr>
              <w:t>Autre</w:t>
            </w:r>
          </w:p>
        </w:tc>
      </w:tr>
      <w:tr w:rsidR="00E04C8E" w:rsidRPr="006D412F" w14:paraId="53CFC536" w14:textId="77777777" w:rsidTr="008F1A73">
        <w:trPr>
          <w:trHeight w:val="64"/>
        </w:trPr>
        <w:tc>
          <w:tcPr>
            <w:tcW w:w="918" w:type="dxa"/>
            <w:shd w:val="clear" w:color="auto" w:fill="auto"/>
          </w:tcPr>
          <w:p w14:paraId="3D74115C" w14:textId="77777777" w:rsidR="00992452" w:rsidRPr="006D412F" w:rsidRDefault="00992452" w:rsidP="00992452">
            <w:pPr>
              <w:pStyle w:val="NoSpacing"/>
              <w:rPr>
                <w:b/>
                <w:lang w:val="fr-FR"/>
              </w:rPr>
            </w:pPr>
            <w:r w:rsidRPr="006D412F">
              <w:rPr>
                <w:b/>
                <w:lang w:val="fr-FR"/>
              </w:rPr>
              <w:t>07-15</w:t>
            </w:r>
          </w:p>
        </w:tc>
        <w:tc>
          <w:tcPr>
            <w:tcW w:w="873" w:type="dxa"/>
            <w:shd w:val="clear" w:color="auto" w:fill="auto"/>
          </w:tcPr>
          <w:p w14:paraId="2364770D" w14:textId="77777777" w:rsidR="00992452" w:rsidRPr="006D412F" w:rsidRDefault="00992452" w:rsidP="00992452">
            <w:pPr>
              <w:pStyle w:val="NoSpacing"/>
              <w:rPr>
                <w:sz w:val="20"/>
                <w:lang w:val="fr-FR"/>
              </w:rPr>
            </w:pPr>
          </w:p>
        </w:tc>
        <w:tc>
          <w:tcPr>
            <w:tcW w:w="896" w:type="dxa"/>
            <w:shd w:val="clear" w:color="auto" w:fill="auto"/>
          </w:tcPr>
          <w:p w14:paraId="65DE1EF2" w14:textId="77777777" w:rsidR="00992452" w:rsidRPr="006D412F" w:rsidRDefault="00992452" w:rsidP="00992452">
            <w:pPr>
              <w:pStyle w:val="NoSpacing"/>
              <w:rPr>
                <w:sz w:val="20"/>
                <w:lang w:val="fr-FR"/>
              </w:rPr>
            </w:pPr>
            <w:r w:rsidRPr="006D412F">
              <w:rPr>
                <w:sz w:val="20"/>
                <w:lang w:val="fr-FR"/>
              </w:rPr>
              <w:t>340 mL</w:t>
            </w:r>
          </w:p>
          <w:p w14:paraId="155629AB" w14:textId="77777777" w:rsidR="00992452" w:rsidRPr="006D412F" w:rsidRDefault="00992452" w:rsidP="00992452">
            <w:pPr>
              <w:pStyle w:val="NoSpacing"/>
              <w:rPr>
                <w:sz w:val="20"/>
                <w:lang w:val="fr-FR"/>
              </w:rPr>
            </w:pPr>
          </w:p>
          <w:p w14:paraId="25895359" w14:textId="77777777" w:rsidR="00992452" w:rsidRPr="006D412F" w:rsidRDefault="00992452" w:rsidP="00992452">
            <w:pPr>
              <w:pStyle w:val="NoSpacing"/>
              <w:rPr>
                <w:sz w:val="20"/>
                <w:lang w:val="fr-FR"/>
              </w:rPr>
            </w:pPr>
            <w:r w:rsidRPr="006D412F">
              <w:rPr>
                <w:sz w:val="20"/>
                <w:lang w:val="fr-FR"/>
              </w:rPr>
              <w:t>250 mL</w:t>
            </w:r>
          </w:p>
          <w:p w14:paraId="204F4916" w14:textId="77777777" w:rsidR="00992452" w:rsidRPr="006D412F" w:rsidRDefault="00992452" w:rsidP="00992452">
            <w:pPr>
              <w:pStyle w:val="NoSpacing"/>
              <w:rPr>
                <w:sz w:val="20"/>
                <w:lang w:val="fr-FR"/>
              </w:rPr>
            </w:pPr>
          </w:p>
          <w:p w14:paraId="1CB39CF9" w14:textId="77777777" w:rsidR="00992452" w:rsidRPr="006D412F" w:rsidRDefault="00992452" w:rsidP="00992452">
            <w:pPr>
              <w:pStyle w:val="NoSpacing"/>
              <w:rPr>
                <w:sz w:val="20"/>
                <w:lang w:val="fr-FR"/>
              </w:rPr>
            </w:pPr>
          </w:p>
          <w:p w14:paraId="3199B6FA" w14:textId="77777777" w:rsidR="00992452" w:rsidRPr="006D412F" w:rsidRDefault="00992452" w:rsidP="00992452">
            <w:pPr>
              <w:pStyle w:val="NoSpacing"/>
              <w:rPr>
                <w:sz w:val="20"/>
                <w:lang w:val="fr-FR"/>
              </w:rPr>
            </w:pPr>
          </w:p>
          <w:p w14:paraId="710D6956" w14:textId="77777777" w:rsidR="00992452" w:rsidRPr="006D412F" w:rsidRDefault="00992452" w:rsidP="00992452">
            <w:pPr>
              <w:pStyle w:val="NoSpacing"/>
              <w:rPr>
                <w:sz w:val="20"/>
                <w:lang w:val="fr-FR"/>
              </w:rPr>
            </w:pPr>
          </w:p>
          <w:p w14:paraId="60380038" w14:textId="77777777" w:rsidR="00992452" w:rsidRPr="006D412F" w:rsidRDefault="00992452" w:rsidP="00992452">
            <w:pPr>
              <w:pStyle w:val="NoSpacing"/>
              <w:rPr>
                <w:sz w:val="20"/>
                <w:lang w:val="fr-FR"/>
              </w:rPr>
            </w:pPr>
          </w:p>
        </w:tc>
        <w:tc>
          <w:tcPr>
            <w:tcW w:w="896" w:type="dxa"/>
            <w:shd w:val="clear" w:color="auto" w:fill="auto"/>
          </w:tcPr>
          <w:p w14:paraId="5F6D3DA8" w14:textId="77777777" w:rsidR="00992452" w:rsidRPr="006D412F" w:rsidRDefault="00992452" w:rsidP="00992452">
            <w:pPr>
              <w:pStyle w:val="NoSpacing"/>
              <w:rPr>
                <w:sz w:val="20"/>
                <w:lang w:val="fr-FR"/>
              </w:rPr>
            </w:pPr>
          </w:p>
        </w:tc>
        <w:tc>
          <w:tcPr>
            <w:tcW w:w="896" w:type="dxa"/>
            <w:shd w:val="clear" w:color="auto" w:fill="auto"/>
          </w:tcPr>
          <w:p w14:paraId="7CE343A6" w14:textId="77777777" w:rsidR="00992452" w:rsidRPr="006D412F" w:rsidRDefault="00992452" w:rsidP="00992452">
            <w:pPr>
              <w:pStyle w:val="NoSpacing"/>
              <w:rPr>
                <w:sz w:val="20"/>
                <w:lang w:val="fr-FR"/>
              </w:rPr>
            </w:pPr>
          </w:p>
        </w:tc>
        <w:tc>
          <w:tcPr>
            <w:tcW w:w="849" w:type="dxa"/>
            <w:shd w:val="clear" w:color="auto" w:fill="auto"/>
          </w:tcPr>
          <w:p w14:paraId="35A72D8B" w14:textId="77777777" w:rsidR="00992452" w:rsidRPr="006D412F" w:rsidRDefault="00992452" w:rsidP="00992452">
            <w:pPr>
              <w:pStyle w:val="NoSpacing"/>
              <w:rPr>
                <w:sz w:val="20"/>
                <w:lang w:val="fr-FR"/>
              </w:rPr>
            </w:pPr>
          </w:p>
        </w:tc>
        <w:tc>
          <w:tcPr>
            <w:tcW w:w="942" w:type="dxa"/>
            <w:shd w:val="clear" w:color="auto" w:fill="auto"/>
          </w:tcPr>
          <w:p w14:paraId="698AF93F" w14:textId="4BA2D667" w:rsidR="00992452" w:rsidRPr="006D412F" w:rsidRDefault="00992452" w:rsidP="00992452">
            <w:pPr>
              <w:pStyle w:val="NoSpacing"/>
              <w:rPr>
                <w:sz w:val="20"/>
                <w:lang w:val="fr-FR"/>
              </w:rPr>
            </w:pPr>
            <w:r w:rsidRPr="006D412F">
              <w:rPr>
                <w:sz w:val="20"/>
                <w:lang w:val="fr-FR"/>
              </w:rPr>
              <w:t>250 mL</w:t>
            </w:r>
          </w:p>
        </w:tc>
        <w:tc>
          <w:tcPr>
            <w:tcW w:w="896" w:type="dxa"/>
            <w:shd w:val="clear" w:color="auto" w:fill="auto"/>
          </w:tcPr>
          <w:p w14:paraId="1388D83B" w14:textId="77777777" w:rsidR="00992452" w:rsidRPr="006D412F" w:rsidRDefault="00992452" w:rsidP="00992452">
            <w:pPr>
              <w:pStyle w:val="NoSpacing"/>
              <w:rPr>
                <w:sz w:val="20"/>
                <w:lang w:val="fr-FR"/>
              </w:rPr>
            </w:pPr>
          </w:p>
        </w:tc>
        <w:tc>
          <w:tcPr>
            <w:tcW w:w="896" w:type="dxa"/>
            <w:shd w:val="clear" w:color="auto" w:fill="auto"/>
          </w:tcPr>
          <w:p w14:paraId="03DC09F5" w14:textId="77777777" w:rsidR="00992452" w:rsidRPr="006D412F" w:rsidRDefault="00992452" w:rsidP="00992452">
            <w:pPr>
              <w:pStyle w:val="NoSpacing"/>
              <w:rPr>
                <w:sz w:val="20"/>
                <w:lang w:val="fr-FR"/>
              </w:rPr>
            </w:pPr>
          </w:p>
        </w:tc>
        <w:tc>
          <w:tcPr>
            <w:tcW w:w="896" w:type="dxa"/>
            <w:shd w:val="clear" w:color="auto" w:fill="auto"/>
          </w:tcPr>
          <w:p w14:paraId="2B76AA29" w14:textId="77777777" w:rsidR="00992452" w:rsidRPr="006D412F" w:rsidRDefault="00992452" w:rsidP="00992452">
            <w:pPr>
              <w:pStyle w:val="NoSpacing"/>
              <w:rPr>
                <w:sz w:val="20"/>
                <w:lang w:val="fr-FR"/>
              </w:rPr>
            </w:pPr>
          </w:p>
        </w:tc>
        <w:tc>
          <w:tcPr>
            <w:tcW w:w="896" w:type="dxa"/>
            <w:shd w:val="clear" w:color="auto" w:fill="auto"/>
          </w:tcPr>
          <w:p w14:paraId="026ABC8B" w14:textId="6D1C545C" w:rsidR="00992452" w:rsidRPr="006D412F" w:rsidRDefault="00992452" w:rsidP="00992452">
            <w:pPr>
              <w:pStyle w:val="NoSpacing"/>
              <w:rPr>
                <w:sz w:val="20"/>
                <w:lang w:val="fr-FR"/>
              </w:rPr>
            </w:pPr>
            <w:r w:rsidRPr="006D412F">
              <w:rPr>
                <w:sz w:val="20"/>
                <w:lang w:val="fr-FR"/>
              </w:rPr>
              <w:t>350 mL</w:t>
            </w:r>
          </w:p>
        </w:tc>
      </w:tr>
      <w:tr w:rsidR="00E04C8E" w:rsidRPr="00577FAD" w14:paraId="16A37B64" w14:textId="77777777" w:rsidTr="008F1A73">
        <w:trPr>
          <w:trHeight w:val="64"/>
        </w:trPr>
        <w:tc>
          <w:tcPr>
            <w:tcW w:w="918" w:type="dxa"/>
            <w:shd w:val="clear" w:color="auto" w:fill="auto"/>
          </w:tcPr>
          <w:p w14:paraId="64CD829B" w14:textId="682AEEE8" w:rsidR="00153A70" w:rsidRPr="006D412F" w:rsidRDefault="00153A70" w:rsidP="00196258">
            <w:pPr>
              <w:pStyle w:val="NoSpacing"/>
              <w:rPr>
                <w:b/>
                <w:lang w:val="fr-FR"/>
              </w:rPr>
            </w:pPr>
            <w:r w:rsidRPr="006D412F">
              <w:rPr>
                <w:b/>
                <w:lang w:val="fr-FR"/>
              </w:rPr>
              <w:t>Total sur la pério</w:t>
            </w:r>
            <w:r w:rsidR="005665AD" w:rsidRPr="006D412F">
              <w:rPr>
                <w:b/>
                <w:lang w:val="fr-FR"/>
              </w:rPr>
              <w:t>-</w:t>
            </w:r>
            <w:r w:rsidRPr="006D412F">
              <w:rPr>
                <w:b/>
                <w:lang w:val="fr-FR"/>
              </w:rPr>
              <w:t>de</w:t>
            </w:r>
          </w:p>
        </w:tc>
        <w:tc>
          <w:tcPr>
            <w:tcW w:w="873" w:type="dxa"/>
            <w:shd w:val="clear" w:color="auto" w:fill="auto"/>
          </w:tcPr>
          <w:p w14:paraId="3B186AEC" w14:textId="77777777" w:rsidR="00153A70" w:rsidRPr="006D412F" w:rsidRDefault="00153A70" w:rsidP="00196258">
            <w:pPr>
              <w:pStyle w:val="NoSpacing"/>
              <w:rPr>
                <w:sz w:val="20"/>
                <w:lang w:val="fr-FR"/>
              </w:rPr>
            </w:pPr>
          </w:p>
        </w:tc>
        <w:tc>
          <w:tcPr>
            <w:tcW w:w="896" w:type="dxa"/>
            <w:shd w:val="clear" w:color="auto" w:fill="auto"/>
          </w:tcPr>
          <w:p w14:paraId="32CAA7D1" w14:textId="77777777" w:rsidR="00153A70" w:rsidRPr="006D412F" w:rsidRDefault="00153A70" w:rsidP="00196258">
            <w:pPr>
              <w:pStyle w:val="NoSpacing"/>
              <w:rPr>
                <w:sz w:val="20"/>
                <w:lang w:val="fr-FR"/>
              </w:rPr>
            </w:pPr>
          </w:p>
        </w:tc>
        <w:tc>
          <w:tcPr>
            <w:tcW w:w="896" w:type="dxa"/>
            <w:shd w:val="clear" w:color="auto" w:fill="auto"/>
          </w:tcPr>
          <w:p w14:paraId="2394CCBA" w14:textId="77777777" w:rsidR="00153A70" w:rsidRPr="006D412F" w:rsidRDefault="00153A70" w:rsidP="00196258">
            <w:pPr>
              <w:pStyle w:val="NoSpacing"/>
              <w:rPr>
                <w:sz w:val="20"/>
                <w:lang w:val="fr-FR"/>
              </w:rPr>
            </w:pPr>
          </w:p>
        </w:tc>
        <w:tc>
          <w:tcPr>
            <w:tcW w:w="896" w:type="dxa"/>
            <w:shd w:val="clear" w:color="auto" w:fill="auto"/>
          </w:tcPr>
          <w:p w14:paraId="1E7EC035" w14:textId="77777777" w:rsidR="00153A70" w:rsidRPr="006D412F" w:rsidRDefault="00153A70" w:rsidP="00196258">
            <w:pPr>
              <w:pStyle w:val="NoSpacing"/>
              <w:rPr>
                <w:sz w:val="20"/>
                <w:lang w:val="fr-FR"/>
              </w:rPr>
            </w:pPr>
          </w:p>
        </w:tc>
        <w:tc>
          <w:tcPr>
            <w:tcW w:w="849" w:type="dxa"/>
            <w:shd w:val="clear" w:color="auto" w:fill="auto"/>
          </w:tcPr>
          <w:p w14:paraId="7FA07369" w14:textId="77777777" w:rsidR="00153A70" w:rsidRPr="006D412F" w:rsidRDefault="00153A70" w:rsidP="00196258">
            <w:pPr>
              <w:pStyle w:val="NoSpacing"/>
              <w:rPr>
                <w:sz w:val="20"/>
                <w:lang w:val="fr-FR"/>
              </w:rPr>
            </w:pPr>
          </w:p>
        </w:tc>
        <w:tc>
          <w:tcPr>
            <w:tcW w:w="942" w:type="dxa"/>
            <w:shd w:val="clear" w:color="auto" w:fill="auto"/>
          </w:tcPr>
          <w:p w14:paraId="49789242" w14:textId="77777777" w:rsidR="00153A70" w:rsidRPr="006D412F" w:rsidRDefault="00153A70" w:rsidP="00196258">
            <w:pPr>
              <w:pStyle w:val="NoSpacing"/>
              <w:rPr>
                <w:sz w:val="20"/>
                <w:lang w:val="fr-FR"/>
              </w:rPr>
            </w:pPr>
          </w:p>
        </w:tc>
        <w:tc>
          <w:tcPr>
            <w:tcW w:w="896" w:type="dxa"/>
            <w:shd w:val="clear" w:color="auto" w:fill="auto"/>
          </w:tcPr>
          <w:p w14:paraId="318FC56B" w14:textId="77777777" w:rsidR="00153A70" w:rsidRPr="006D412F" w:rsidRDefault="00153A70" w:rsidP="00196258">
            <w:pPr>
              <w:pStyle w:val="NoSpacing"/>
              <w:rPr>
                <w:sz w:val="20"/>
                <w:lang w:val="fr-FR"/>
              </w:rPr>
            </w:pPr>
          </w:p>
        </w:tc>
        <w:tc>
          <w:tcPr>
            <w:tcW w:w="896" w:type="dxa"/>
            <w:shd w:val="clear" w:color="auto" w:fill="auto"/>
          </w:tcPr>
          <w:p w14:paraId="739572BC" w14:textId="77777777" w:rsidR="00153A70" w:rsidRPr="006D412F" w:rsidRDefault="00153A70" w:rsidP="00196258">
            <w:pPr>
              <w:pStyle w:val="NoSpacing"/>
              <w:rPr>
                <w:sz w:val="20"/>
                <w:lang w:val="fr-FR"/>
              </w:rPr>
            </w:pPr>
          </w:p>
        </w:tc>
        <w:tc>
          <w:tcPr>
            <w:tcW w:w="896" w:type="dxa"/>
            <w:shd w:val="clear" w:color="auto" w:fill="auto"/>
          </w:tcPr>
          <w:p w14:paraId="475F8078" w14:textId="77777777" w:rsidR="00153A70" w:rsidRPr="006D412F" w:rsidRDefault="00153A70" w:rsidP="00196258">
            <w:pPr>
              <w:pStyle w:val="NoSpacing"/>
              <w:rPr>
                <w:sz w:val="20"/>
                <w:lang w:val="fr-FR"/>
              </w:rPr>
            </w:pPr>
          </w:p>
        </w:tc>
        <w:tc>
          <w:tcPr>
            <w:tcW w:w="896" w:type="dxa"/>
            <w:shd w:val="clear" w:color="auto" w:fill="auto"/>
          </w:tcPr>
          <w:p w14:paraId="35D06445" w14:textId="77777777" w:rsidR="00153A70" w:rsidRPr="006D412F" w:rsidRDefault="00153A70" w:rsidP="00196258">
            <w:pPr>
              <w:pStyle w:val="NoSpacing"/>
              <w:rPr>
                <w:sz w:val="20"/>
                <w:lang w:val="fr-FR"/>
              </w:rPr>
            </w:pPr>
          </w:p>
        </w:tc>
      </w:tr>
      <w:tr w:rsidR="00E04C8E" w:rsidRPr="006D412F" w14:paraId="64979F33" w14:textId="77777777" w:rsidTr="008F1A73">
        <w:trPr>
          <w:trHeight w:val="64"/>
        </w:trPr>
        <w:tc>
          <w:tcPr>
            <w:tcW w:w="918" w:type="dxa"/>
            <w:shd w:val="clear" w:color="auto" w:fill="auto"/>
          </w:tcPr>
          <w:p w14:paraId="18C17A61" w14:textId="77777777" w:rsidR="00153A70" w:rsidRPr="006D412F" w:rsidRDefault="00153A70" w:rsidP="00196258">
            <w:pPr>
              <w:pStyle w:val="NoSpacing"/>
              <w:rPr>
                <w:b/>
                <w:lang w:val="fr-FR"/>
              </w:rPr>
            </w:pPr>
            <w:r w:rsidRPr="006D412F">
              <w:rPr>
                <w:b/>
                <w:lang w:val="fr-FR"/>
              </w:rPr>
              <w:t>Heure/Date</w:t>
            </w:r>
          </w:p>
        </w:tc>
        <w:tc>
          <w:tcPr>
            <w:tcW w:w="873" w:type="dxa"/>
            <w:shd w:val="clear" w:color="auto" w:fill="auto"/>
          </w:tcPr>
          <w:p w14:paraId="5180A6EA" w14:textId="77777777" w:rsidR="00153A70" w:rsidRPr="006D412F" w:rsidRDefault="00153A70" w:rsidP="00196258">
            <w:pPr>
              <w:pStyle w:val="NoSpacing"/>
              <w:rPr>
                <w:b/>
                <w:lang w:val="fr-FR"/>
              </w:rPr>
            </w:pPr>
            <w:r w:rsidRPr="006D412F">
              <w:rPr>
                <w:b/>
                <w:lang w:val="fr-FR"/>
              </w:rPr>
              <w:t xml:space="preserve">Oral </w:t>
            </w:r>
          </w:p>
        </w:tc>
        <w:tc>
          <w:tcPr>
            <w:tcW w:w="896" w:type="dxa"/>
            <w:shd w:val="clear" w:color="auto" w:fill="auto"/>
          </w:tcPr>
          <w:p w14:paraId="4F904A61" w14:textId="450A2931" w:rsidR="00153A70" w:rsidRPr="006D412F" w:rsidRDefault="00153A70" w:rsidP="00196258">
            <w:pPr>
              <w:pStyle w:val="NoSpacing"/>
              <w:rPr>
                <w:b/>
                <w:lang w:val="fr-FR"/>
              </w:rPr>
            </w:pPr>
            <w:r w:rsidRPr="006D412F">
              <w:rPr>
                <w:b/>
                <w:lang w:val="fr-FR"/>
              </w:rPr>
              <w:t>Sonde naso</w:t>
            </w:r>
            <w:r w:rsidR="00697FE5" w:rsidRPr="006D412F">
              <w:rPr>
                <w:b/>
                <w:lang w:val="fr-FR"/>
              </w:rPr>
              <w:t>-</w:t>
            </w:r>
            <w:r w:rsidRPr="006D412F">
              <w:rPr>
                <w:b/>
                <w:lang w:val="fr-FR"/>
              </w:rPr>
              <w:t>gas</w:t>
            </w:r>
            <w:r w:rsidR="00697FE5" w:rsidRPr="006D412F">
              <w:rPr>
                <w:b/>
                <w:lang w:val="fr-FR"/>
              </w:rPr>
              <w:t>-</w:t>
            </w:r>
            <w:r w:rsidRPr="006D412F">
              <w:rPr>
                <w:b/>
                <w:lang w:val="fr-FR"/>
              </w:rPr>
              <w:t>trique</w:t>
            </w:r>
          </w:p>
        </w:tc>
        <w:tc>
          <w:tcPr>
            <w:tcW w:w="896" w:type="dxa"/>
            <w:shd w:val="clear" w:color="auto" w:fill="auto"/>
          </w:tcPr>
          <w:p w14:paraId="6D82503D" w14:textId="77777777" w:rsidR="00153A70" w:rsidRPr="006D412F" w:rsidRDefault="00153A70" w:rsidP="00196258">
            <w:pPr>
              <w:pStyle w:val="NoSpacing"/>
              <w:rPr>
                <w:b/>
                <w:lang w:val="fr-FR"/>
              </w:rPr>
            </w:pPr>
            <w:r w:rsidRPr="006D412F">
              <w:rPr>
                <w:b/>
                <w:lang w:val="fr-FR"/>
              </w:rPr>
              <w:t>I.V.</w:t>
            </w:r>
          </w:p>
        </w:tc>
        <w:tc>
          <w:tcPr>
            <w:tcW w:w="896" w:type="dxa"/>
            <w:shd w:val="clear" w:color="auto" w:fill="auto"/>
          </w:tcPr>
          <w:p w14:paraId="3B4D2EAB" w14:textId="31DB17C4" w:rsidR="00153A70" w:rsidRPr="006D412F" w:rsidRDefault="00153A70" w:rsidP="00196258">
            <w:pPr>
              <w:pStyle w:val="NoSpacing"/>
              <w:rPr>
                <w:b/>
                <w:lang w:val="fr-FR"/>
              </w:rPr>
            </w:pPr>
            <w:r w:rsidRPr="006D412F">
              <w:rPr>
                <w:b/>
                <w:lang w:val="fr-FR"/>
              </w:rPr>
              <w:t>Perfu</w:t>
            </w:r>
            <w:r w:rsidR="00697FE5" w:rsidRPr="006D412F">
              <w:rPr>
                <w:b/>
                <w:lang w:val="fr-FR"/>
              </w:rPr>
              <w:t>-</w:t>
            </w:r>
            <w:r w:rsidRPr="006D412F">
              <w:rPr>
                <w:b/>
                <w:lang w:val="fr-FR"/>
              </w:rPr>
              <w:t>sion en Y</w:t>
            </w:r>
          </w:p>
        </w:tc>
        <w:tc>
          <w:tcPr>
            <w:tcW w:w="849" w:type="dxa"/>
            <w:shd w:val="clear" w:color="auto" w:fill="auto"/>
          </w:tcPr>
          <w:p w14:paraId="1B042F5D" w14:textId="77777777" w:rsidR="00153A70" w:rsidRPr="006D412F" w:rsidRDefault="00153A70" w:rsidP="00196258">
            <w:pPr>
              <w:pStyle w:val="NoSpacing"/>
              <w:rPr>
                <w:b/>
                <w:lang w:val="fr-FR"/>
              </w:rPr>
            </w:pPr>
            <w:r w:rsidRPr="006D412F">
              <w:rPr>
                <w:b/>
                <w:lang w:val="fr-FR"/>
              </w:rPr>
              <w:t>Autre</w:t>
            </w:r>
          </w:p>
        </w:tc>
        <w:tc>
          <w:tcPr>
            <w:tcW w:w="942" w:type="dxa"/>
            <w:shd w:val="clear" w:color="auto" w:fill="auto"/>
          </w:tcPr>
          <w:p w14:paraId="0A99C314" w14:textId="77777777" w:rsidR="00153A70" w:rsidRPr="006D412F" w:rsidRDefault="00153A70" w:rsidP="00196258">
            <w:pPr>
              <w:pStyle w:val="NoSpacing"/>
              <w:rPr>
                <w:b/>
                <w:lang w:val="fr-FR"/>
              </w:rPr>
            </w:pPr>
            <w:r w:rsidRPr="006D412F">
              <w:rPr>
                <w:b/>
                <w:lang w:val="fr-FR"/>
              </w:rPr>
              <w:t>Urine</w:t>
            </w:r>
          </w:p>
        </w:tc>
        <w:tc>
          <w:tcPr>
            <w:tcW w:w="896" w:type="dxa"/>
            <w:shd w:val="clear" w:color="auto" w:fill="auto"/>
          </w:tcPr>
          <w:p w14:paraId="47DD83E6" w14:textId="490C9C00" w:rsidR="00153A70" w:rsidRPr="006D412F" w:rsidRDefault="00153A70" w:rsidP="00196258">
            <w:pPr>
              <w:pStyle w:val="NoSpacing"/>
              <w:rPr>
                <w:b/>
                <w:lang w:val="fr-FR"/>
              </w:rPr>
            </w:pPr>
            <w:r w:rsidRPr="006D412F">
              <w:rPr>
                <w:b/>
                <w:lang w:val="fr-FR"/>
              </w:rPr>
              <w:t>Vomis</w:t>
            </w:r>
            <w:r w:rsidR="00697FE5" w:rsidRPr="006D412F">
              <w:rPr>
                <w:b/>
                <w:lang w:val="fr-FR"/>
              </w:rPr>
              <w:t>-</w:t>
            </w:r>
            <w:r w:rsidRPr="006D412F">
              <w:rPr>
                <w:b/>
                <w:lang w:val="fr-FR"/>
              </w:rPr>
              <w:t>se</w:t>
            </w:r>
            <w:r w:rsidR="00697FE5" w:rsidRPr="006D412F">
              <w:rPr>
                <w:b/>
                <w:lang w:val="fr-FR"/>
              </w:rPr>
              <w:t>-</w:t>
            </w:r>
            <w:r w:rsidRPr="006D412F">
              <w:rPr>
                <w:b/>
                <w:lang w:val="fr-FR"/>
              </w:rPr>
              <w:t>ments</w:t>
            </w:r>
          </w:p>
        </w:tc>
        <w:tc>
          <w:tcPr>
            <w:tcW w:w="896" w:type="dxa"/>
            <w:shd w:val="clear" w:color="auto" w:fill="auto"/>
          </w:tcPr>
          <w:p w14:paraId="1819D9C9" w14:textId="0AF63394" w:rsidR="00153A70" w:rsidRPr="006D412F" w:rsidRDefault="00153A70" w:rsidP="00196258">
            <w:pPr>
              <w:pStyle w:val="NoSpacing"/>
              <w:rPr>
                <w:b/>
                <w:lang w:val="fr-FR"/>
              </w:rPr>
            </w:pPr>
            <w:r w:rsidRPr="006D412F">
              <w:rPr>
                <w:b/>
                <w:lang w:val="fr-FR"/>
              </w:rPr>
              <w:t>Sonde naso</w:t>
            </w:r>
            <w:r w:rsidR="00697FE5" w:rsidRPr="006D412F">
              <w:rPr>
                <w:b/>
                <w:lang w:val="fr-FR"/>
              </w:rPr>
              <w:t>-</w:t>
            </w:r>
            <w:r w:rsidRPr="006D412F">
              <w:rPr>
                <w:b/>
                <w:lang w:val="fr-FR"/>
              </w:rPr>
              <w:t>gas</w:t>
            </w:r>
            <w:r w:rsidR="00B31A0D" w:rsidRPr="006D412F">
              <w:rPr>
                <w:b/>
                <w:lang w:val="fr-FR"/>
              </w:rPr>
              <w:t>-</w:t>
            </w:r>
            <w:r w:rsidRPr="006D412F">
              <w:rPr>
                <w:b/>
                <w:lang w:val="fr-FR"/>
              </w:rPr>
              <w:t>trique</w:t>
            </w:r>
          </w:p>
        </w:tc>
        <w:tc>
          <w:tcPr>
            <w:tcW w:w="896" w:type="dxa"/>
            <w:shd w:val="clear" w:color="auto" w:fill="auto"/>
          </w:tcPr>
          <w:p w14:paraId="32C4B595" w14:textId="75D47689" w:rsidR="00153A70" w:rsidRPr="006D412F" w:rsidRDefault="00153A70" w:rsidP="00196258">
            <w:pPr>
              <w:pStyle w:val="NoSpacing"/>
              <w:rPr>
                <w:b/>
                <w:lang w:val="fr-FR"/>
              </w:rPr>
            </w:pPr>
          </w:p>
          <w:p w14:paraId="3F76EC7F" w14:textId="16443524" w:rsidR="00153A70" w:rsidRPr="006D412F" w:rsidRDefault="00153A70" w:rsidP="00196258">
            <w:pPr>
              <w:pStyle w:val="NoSpacing"/>
              <w:rPr>
                <w:b/>
                <w:lang w:val="fr-FR"/>
              </w:rPr>
            </w:pPr>
            <w:r w:rsidRPr="006D412F">
              <w:rPr>
                <w:b/>
                <w:lang w:val="fr-FR"/>
              </w:rPr>
              <w:t>Type</w:t>
            </w:r>
            <w:r w:rsidR="00B31A0D" w:rsidRPr="006D412F">
              <w:rPr>
                <w:b/>
                <w:lang w:val="fr-FR"/>
              </w:rPr>
              <w:t xml:space="preserve"> de dé-charge</w:t>
            </w:r>
          </w:p>
        </w:tc>
        <w:tc>
          <w:tcPr>
            <w:tcW w:w="896" w:type="dxa"/>
            <w:shd w:val="clear" w:color="auto" w:fill="auto"/>
          </w:tcPr>
          <w:p w14:paraId="505B9608" w14:textId="77777777" w:rsidR="00153A70" w:rsidRPr="006D412F" w:rsidRDefault="00153A70" w:rsidP="00196258">
            <w:pPr>
              <w:pStyle w:val="NoSpacing"/>
              <w:rPr>
                <w:b/>
                <w:lang w:val="fr-FR"/>
              </w:rPr>
            </w:pPr>
            <w:r w:rsidRPr="006D412F">
              <w:rPr>
                <w:b/>
                <w:lang w:val="fr-FR"/>
              </w:rPr>
              <w:t>Autre</w:t>
            </w:r>
          </w:p>
        </w:tc>
      </w:tr>
      <w:tr w:rsidR="00E04C8E" w:rsidRPr="006D412F" w14:paraId="52BEDCFD" w14:textId="77777777" w:rsidTr="008F1A73">
        <w:trPr>
          <w:trHeight w:val="64"/>
        </w:trPr>
        <w:tc>
          <w:tcPr>
            <w:tcW w:w="918" w:type="dxa"/>
            <w:shd w:val="clear" w:color="auto" w:fill="auto"/>
          </w:tcPr>
          <w:p w14:paraId="27C34FC1" w14:textId="77777777" w:rsidR="00153A70" w:rsidRPr="006D412F" w:rsidRDefault="00153A70" w:rsidP="00196258">
            <w:pPr>
              <w:pStyle w:val="NoSpacing"/>
              <w:rPr>
                <w:b/>
                <w:lang w:val="fr-FR"/>
              </w:rPr>
            </w:pPr>
            <w:r w:rsidRPr="006D412F">
              <w:rPr>
                <w:b/>
                <w:lang w:val="fr-FR"/>
              </w:rPr>
              <w:t>15-23</w:t>
            </w:r>
          </w:p>
        </w:tc>
        <w:tc>
          <w:tcPr>
            <w:tcW w:w="873" w:type="dxa"/>
            <w:shd w:val="clear" w:color="auto" w:fill="auto"/>
          </w:tcPr>
          <w:p w14:paraId="0AD76BFE" w14:textId="77777777" w:rsidR="00153A70" w:rsidRPr="006D412F" w:rsidRDefault="00153A70" w:rsidP="00196258">
            <w:pPr>
              <w:pStyle w:val="NoSpacing"/>
              <w:rPr>
                <w:sz w:val="20"/>
                <w:lang w:val="fr-FR"/>
              </w:rPr>
            </w:pPr>
          </w:p>
          <w:p w14:paraId="0556B0B1" w14:textId="77777777" w:rsidR="00153A70" w:rsidRPr="006D412F" w:rsidRDefault="00153A70" w:rsidP="00196258">
            <w:pPr>
              <w:pStyle w:val="NoSpacing"/>
              <w:rPr>
                <w:sz w:val="20"/>
                <w:lang w:val="fr-FR"/>
              </w:rPr>
            </w:pPr>
          </w:p>
          <w:p w14:paraId="69C5195D" w14:textId="77777777" w:rsidR="00153A70" w:rsidRPr="006D412F" w:rsidRDefault="00153A70" w:rsidP="00196258">
            <w:pPr>
              <w:pStyle w:val="NoSpacing"/>
              <w:rPr>
                <w:sz w:val="20"/>
                <w:lang w:val="fr-FR"/>
              </w:rPr>
            </w:pPr>
          </w:p>
          <w:p w14:paraId="496B0549" w14:textId="77777777" w:rsidR="00153A70" w:rsidRPr="006D412F" w:rsidRDefault="00153A70" w:rsidP="00196258">
            <w:pPr>
              <w:pStyle w:val="NoSpacing"/>
              <w:rPr>
                <w:sz w:val="20"/>
                <w:lang w:val="fr-FR"/>
              </w:rPr>
            </w:pPr>
          </w:p>
          <w:p w14:paraId="29B6AF11" w14:textId="77777777" w:rsidR="00153A70" w:rsidRPr="006D412F" w:rsidRDefault="00153A70" w:rsidP="00196258">
            <w:pPr>
              <w:pStyle w:val="NoSpacing"/>
              <w:rPr>
                <w:sz w:val="20"/>
                <w:lang w:val="fr-FR"/>
              </w:rPr>
            </w:pPr>
          </w:p>
          <w:p w14:paraId="6066E814" w14:textId="77777777" w:rsidR="00153A70" w:rsidRPr="006D412F" w:rsidRDefault="00153A70" w:rsidP="00196258">
            <w:pPr>
              <w:pStyle w:val="NoSpacing"/>
              <w:rPr>
                <w:sz w:val="20"/>
                <w:lang w:val="fr-FR"/>
              </w:rPr>
            </w:pPr>
          </w:p>
          <w:p w14:paraId="66E23D5A" w14:textId="77777777" w:rsidR="00153A70" w:rsidRPr="006D412F" w:rsidRDefault="00153A70" w:rsidP="00196258">
            <w:pPr>
              <w:pStyle w:val="NoSpacing"/>
              <w:rPr>
                <w:sz w:val="20"/>
                <w:lang w:val="fr-FR"/>
              </w:rPr>
            </w:pPr>
          </w:p>
        </w:tc>
        <w:tc>
          <w:tcPr>
            <w:tcW w:w="896" w:type="dxa"/>
            <w:shd w:val="clear" w:color="auto" w:fill="auto"/>
          </w:tcPr>
          <w:p w14:paraId="105889BA" w14:textId="77777777" w:rsidR="00153A70" w:rsidRPr="006D412F" w:rsidRDefault="00153A70" w:rsidP="00196258">
            <w:pPr>
              <w:pStyle w:val="NoSpacing"/>
              <w:rPr>
                <w:sz w:val="20"/>
                <w:lang w:val="fr-FR"/>
              </w:rPr>
            </w:pPr>
          </w:p>
        </w:tc>
        <w:tc>
          <w:tcPr>
            <w:tcW w:w="896" w:type="dxa"/>
            <w:shd w:val="clear" w:color="auto" w:fill="auto"/>
          </w:tcPr>
          <w:p w14:paraId="2FA86ADB" w14:textId="77777777" w:rsidR="00153A70" w:rsidRPr="006D412F" w:rsidRDefault="00153A70" w:rsidP="00196258">
            <w:pPr>
              <w:pStyle w:val="NoSpacing"/>
              <w:rPr>
                <w:sz w:val="20"/>
                <w:lang w:val="fr-FR"/>
              </w:rPr>
            </w:pPr>
          </w:p>
        </w:tc>
        <w:tc>
          <w:tcPr>
            <w:tcW w:w="896" w:type="dxa"/>
            <w:shd w:val="clear" w:color="auto" w:fill="auto"/>
          </w:tcPr>
          <w:p w14:paraId="6B181591" w14:textId="77777777" w:rsidR="00153A70" w:rsidRPr="006D412F" w:rsidRDefault="00153A70" w:rsidP="00196258">
            <w:pPr>
              <w:pStyle w:val="NoSpacing"/>
              <w:rPr>
                <w:sz w:val="20"/>
                <w:lang w:val="fr-FR"/>
              </w:rPr>
            </w:pPr>
          </w:p>
        </w:tc>
        <w:tc>
          <w:tcPr>
            <w:tcW w:w="849" w:type="dxa"/>
            <w:shd w:val="clear" w:color="auto" w:fill="auto"/>
          </w:tcPr>
          <w:p w14:paraId="16005CDB" w14:textId="77777777" w:rsidR="00153A70" w:rsidRPr="006D412F" w:rsidRDefault="00153A70" w:rsidP="00196258">
            <w:pPr>
              <w:pStyle w:val="NoSpacing"/>
              <w:rPr>
                <w:sz w:val="20"/>
                <w:lang w:val="fr-FR"/>
              </w:rPr>
            </w:pPr>
          </w:p>
        </w:tc>
        <w:tc>
          <w:tcPr>
            <w:tcW w:w="942" w:type="dxa"/>
            <w:shd w:val="clear" w:color="auto" w:fill="auto"/>
          </w:tcPr>
          <w:p w14:paraId="26F6F6BB" w14:textId="77777777" w:rsidR="00153A70" w:rsidRPr="006D412F" w:rsidRDefault="00153A70" w:rsidP="00196258">
            <w:pPr>
              <w:pStyle w:val="NoSpacing"/>
              <w:rPr>
                <w:sz w:val="20"/>
                <w:lang w:val="fr-FR"/>
              </w:rPr>
            </w:pPr>
          </w:p>
        </w:tc>
        <w:tc>
          <w:tcPr>
            <w:tcW w:w="896" w:type="dxa"/>
            <w:shd w:val="clear" w:color="auto" w:fill="auto"/>
          </w:tcPr>
          <w:p w14:paraId="6B642E1C" w14:textId="77777777" w:rsidR="00153A70" w:rsidRPr="006D412F" w:rsidRDefault="00153A70" w:rsidP="00196258">
            <w:pPr>
              <w:pStyle w:val="NoSpacing"/>
              <w:rPr>
                <w:sz w:val="20"/>
                <w:lang w:val="fr-FR"/>
              </w:rPr>
            </w:pPr>
          </w:p>
        </w:tc>
        <w:tc>
          <w:tcPr>
            <w:tcW w:w="896" w:type="dxa"/>
            <w:shd w:val="clear" w:color="auto" w:fill="auto"/>
          </w:tcPr>
          <w:p w14:paraId="7D49E1A1" w14:textId="77777777" w:rsidR="00153A70" w:rsidRPr="006D412F" w:rsidRDefault="00153A70" w:rsidP="00196258">
            <w:pPr>
              <w:pStyle w:val="NoSpacing"/>
              <w:rPr>
                <w:sz w:val="20"/>
                <w:lang w:val="fr-FR"/>
              </w:rPr>
            </w:pPr>
          </w:p>
        </w:tc>
        <w:tc>
          <w:tcPr>
            <w:tcW w:w="896" w:type="dxa"/>
            <w:shd w:val="clear" w:color="auto" w:fill="auto"/>
          </w:tcPr>
          <w:p w14:paraId="1661C844" w14:textId="77777777" w:rsidR="00153A70" w:rsidRPr="006D412F" w:rsidRDefault="00153A70" w:rsidP="00196258">
            <w:pPr>
              <w:pStyle w:val="NoSpacing"/>
              <w:rPr>
                <w:sz w:val="20"/>
                <w:lang w:val="fr-FR"/>
              </w:rPr>
            </w:pPr>
          </w:p>
        </w:tc>
        <w:tc>
          <w:tcPr>
            <w:tcW w:w="896" w:type="dxa"/>
            <w:shd w:val="clear" w:color="auto" w:fill="auto"/>
          </w:tcPr>
          <w:p w14:paraId="404C8609" w14:textId="77777777" w:rsidR="00153A70" w:rsidRPr="006D412F" w:rsidRDefault="00153A70" w:rsidP="00196258">
            <w:pPr>
              <w:pStyle w:val="NoSpacing"/>
              <w:rPr>
                <w:sz w:val="20"/>
                <w:lang w:val="fr-FR"/>
              </w:rPr>
            </w:pPr>
          </w:p>
        </w:tc>
      </w:tr>
      <w:tr w:rsidR="00E04C8E" w:rsidRPr="00577FAD" w14:paraId="6A9C49AE" w14:textId="77777777" w:rsidTr="008F1A73">
        <w:trPr>
          <w:trHeight w:val="64"/>
        </w:trPr>
        <w:tc>
          <w:tcPr>
            <w:tcW w:w="918" w:type="dxa"/>
            <w:shd w:val="clear" w:color="auto" w:fill="auto"/>
          </w:tcPr>
          <w:p w14:paraId="7F30A7F4" w14:textId="51B7623F" w:rsidR="00153A70" w:rsidRPr="006D412F" w:rsidRDefault="00153A70" w:rsidP="00196258">
            <w:pPr>
              <w:pStyle w:val="NoSpacing"/>
              <w:rPr>
                <w:b/>
                <w:lang w:val="fr-FR"/>
              </w:rPr>
            </w:pPr>
            <w:r w:rsidRPr="006D412F">
              <w:rPr>
                <w:b/>
                <w:lang w:val="fr-FR"/>
              </w:rPr>
              <w:t>Total sur la pério</w:t>
            </w:r>
            <w:r w:rsidR="00B31A0D" w:rsidRPr="006D412F">
              <w:rPr>
                <w:b/>
                <w:lang w:val="fr-FR"/>
              </w:rPr>
              <w:t>-</w:t>
            </w:r>
            <w:r w:rsidRPr="006D412F">
              <w:rPr>
                <w:b/>
                <w:lang w:val="fr-FR"/>
              </w:rPr>
              <w:t>de</w:t>
            </w:r>
          </w:p>
        </w:tc>
        <w:tc>
          <w:tcPr>
            <w:tcW w:w="873" w:type="dxa"/>
            <w:shd w:val="clear" w:color="auto" w:fill="auto"/>
          </w:tcPr>
          <w:p w14:paraId="08A837E0" w14:textId="77777777" w:rsidR="00153A70" w:rsidRPr="006D412F" w:rsidRDefault="00153A70" w:rsidP="00196258">
            <w:pPr>
              <w:pStyle w:val="NoSpacing"/>
              <w:rPr>
                <w:sz w:val="20"/>
                <w:lang w:val="fr-FR"/>
              </w:rPr>
            </w:pPr>
          </w:p>
        </w:tc>
        <w:tc>
          <w:tcPr>
            <w:tcW w:w="896" w:type="dxa"/>
            <w:shd w:val="clear" w:color="auto" w:fill="auto"/>
          </w:tcPr>
          <w:p w14:paraId="38744625" w14:textId="77777777" w:rsidR="00153A70" w:rsidRPr="006D412F" w:rsidRDefault="00153A70" w:rsidP="00196258">
            <w:pPr>
              <w:pStyle w:val="NoSpacing"/>
              <w:rPr>
                <w:sz w:val="20"/>
                <w:lang w:val="fr-FR"/>
              </w:rPr>
            </w:pPr>
          </w:p>
        </w:tc>
        <w:tc>
          <w:tcPr>
            <w:tcW w:w="896" w:type="dxa"/>
            <w:shd w:val="clear" w:color="auto" w:fill="auto"/>
          </w:tcPr>
          <w:p w14:paraId="5FB3D501" w14:textId="77777777" w:rsidR="00153A70" w:rsidRPr="006D412F" w:rsidRDefault="00153A70" w:rsidP="00196258">
            <w:pPr>
              <w:pStyle w:val="NoSpacing"/>
              <w:rPr>
                <w:sz w:val="20"/>
                <w:lang w:val="fr-FR"/>
              </w:rPr>
            </w:pPr>
          </w:p>
        </w:tc>
        <w:tc>
          <w:tcPr>
            <w:tcW w:w="896" w:type="dxa"/>
            <w:shd w:val="clear" w:color="auto" w:fill="auto"/>
          </w:tcPr>
          <w:p w14:paraId="10FF5FDB" w14:textId="77777777" w:rsidR="00153A70" w:rsidRPr="006D412F" w:rsidRDefault="00153A70" w:rsidP="00196258">
            <w:pPr>
              <w:pStyle w:val="NoSpacing"/>
              <w:rPr>
                <w:sz w:val="20"/>
                <w:lang w:val="fr-FR"/>
              </w:rPr>
            </w:pPr>
          </w:p>
        </w:tc>
        <w:tc>
          <w:tcPr>
            <w:tcW w:w="849" w:type="dxa"/>
            <w:shd w:val="clear" w:color="auto" w:fill="auto"/>
          </w:tcPr>
          <w:p w14:paraId="300D1BE4" w14:textId="77777777" w:rsidR="00153A70" w:rsidRPr="006D412F" w:rsidRDefault="00153A70" w:rsidP="00196258">
            <w:pPr>
              <w:pStyle w:val="NoSpacing"/>
              <w:rPr>
                <w:sz w:val="20"/>
                <w:lang w:val="fr-FR"/>
              </w:rPr>
            </w:pPr>
          </w:p>
        </w:tc>
        <w:tc>
          <w:tcPr>
            <w:tcW w:w="942" w:type="dxa"/>
            <w:shd w:val="clear" w:color="auto" w:fill="auto"/>
          </w:tcPr>
          <w:p w14:paraId="01F3D0AD" w14:textId="77777777" w:rsidR="00153A70" w:rsidRPr="006D412F" w:rsidRDefault="00153A70" w:rsidP="00196258">
            <w:pPr>
              <w:pStyle w:val="NoSpacing"/>
              <w:rPr>
                <w:sz w:val="20"/>
                <w:lang w:val="fr-FR"/>
              </w:rPr>
            </w:pPr>
          </w:p>
        </w:tc>
        <w:tc>
          <w:tcPr>
            <w:tcW w:w="896" w:type="dxa"/>
            <w:shd w:val="clear" w:color="auto" w:fill="auto"/>
          </w:tcPr>
          <w:p w14:paraId="01991DF8" w14:textId="77777777" w:rsidR="00153A70" w:rsidRPr="006D412F" w:rsidRDefault="00153A70" w:rsidP="00196258">
            <w:pPr>
              <w:pStyle w:val="NoSpacing"/>
              <w:rPr>
                <w:sz w:val="20"/>
                <w:lang w:val="fr-FR"/>
              </w:rPr>
            </w:pPr>
          </w:p>
        </w:tc>
        <w:tc>
          <w:tcPr>
            <w:tcW w:w="896" w:type="dxa"/>
            <w:shd w:val="clear" w:color="auto" w:fill="auto"/>
          </w:tcPr>
          <w:p w14:paraId="6A1F7182" w14:textId="77777777" w:rsidR="00153A70" w:rsidRPr="006D412F" w:rsidRDefault="00153A70" w:rsidP="00196258">
            <w:pPr>
              <w:pStyle w:val="NoSpacing"/>
              <w:rPr>
                <w:sz w:val="20"/>
                <w:lang w:val="fr-FR"/>
              </w:rPr>
            </w:pPr>
          </w:p>
        </w:tc>
        <w:tc>
          <w:tcPr>
            <w:tcW w:w="896" w:type="dxa"/>
            <w:shd w:val="clear" w:color="auto" w:fill="auto"/>
          </w:tcPr>
          <w:p w14:paraId="535284D3" w14:textId="77777777" w:rsidR="00153A70" w:rsidRPr="006D412F" w:rsidRDefault="00153A70" w:rsidP="00196258">
            <w:pPr>
              <w:pStyle w:val="NoSpacing"/>
              <w:rPr>
                <w:sz w:val="20"/>
                <w:lang w:val="fr-FR"/>
              </w:rPr>
            </w:pPr>
          </w:p>
        </w:tc>
        <w:tc>
          <w:tcPr>
            <w:tcW w:w="896" w:type="dxa"/>
            <w:shd w:val="clear" w:color="auto" w:fill="auto"/>
          </w:tcPr>
          <w:p w14:paraId="1FBE825F" w14:textId="77777777" w:rsidR="00153A70" w:rsidRPr="006D412F" w:rsidRDefault="00153A70" w:rsidP="00196258">
            <w:pPr>
              <w:pStyle w:val="NoSpacing"/>
              <w:rPr>
                <w:sz w:val="20"/>
                <w:lang w:val="fr-FR"/>
              </w:rPr>
            </w:pPr>
          </w:p>
        </w:tc>
      </w:tr>
      <w:tr w:rsidR="00153A70" w:rsidRPr="00577FAD" w14:paraId="508D4545" w14:textId="77777777" w:rsidTr="008F1A73">
        <w:trPr>
          <w:trHeight w:val="64"/>
        </w:trPr>
        <w:tc>
          <w:tcPr>
            <w:tcW w:w="9854" w:type="dxa"/>
            <w:gridSpan w:val="11"/>
            <w:shd w:val="clear" w:color="auto" w:fill="auto"/>
          </w:tcPr>
          <w:p w14:paraId="08C389E1" w14:textId="77777777" w:rsidR="00153A70" w:rsidRPr="006D412F" w:rsidRDefault="00153A70" w:rsidP="00196258">
            <w:pPr>
              <w:pStyle w:val="NoSpacing"/>
              <w:rPr>
                <w:lang w:val="fr-FR"/>
              </w:rPr>
            </w:pPr>
            <w:r w:rsidRPr="006D412F">
              <w:rPr>
                <w:lang w:val="fr-FR"/>
              </w:rPr>
              <w:t>Cette feuille de suivi doit rester dans la chambre de la patiente afin de suivre les liquides administrés et éliminés. Les valeurs totales seront ensuite enregistrées dans la feuille de suivi des fluides sur 24 heures.</w:t>
            </w:r>
          </w:p>
        </w:tc>
      </w:tr>
      <w:tr w:rsidR="00153A70" w:rsidRPr="00577FAD" w14:paraId="26B32DA7" w14:textId="77777777" w:rsidTr="008F1A73">
        <w:trPr>
          <w:trHeight w:val="64"/>
        </w:trPr>
        <w:tc>
          <w:tcPr>
            <w:tcW w:w="9854" w:type="dxa"/>
            <w:gridSpan w:val="11"/>
            <w:shd w:val="clear" w:color="auto" w:fill="auto"/>
          </w:tcPr>
          <w:p w14:paraId="56A73B50" w14:textId="77777777" w:rsidR="00153A70" w:rsidRPr="006D412F" w:rsidRDefault="00153A70" w:rsidP="00196258">
            <w:pPr>
              <w:pStyle w:val="NoSpacing"/>
              <w:rPr>
                <w:lang w:val="fr-FR"/>
              </w:rPr>
            </w:pPr>
            <w:r w:rsidRPr="006D412F">
              <w:rPr>
                <w:b/>
                <w:lang w:val="fr-FR"/>
              </w:rPr>
              <w:t>Mesure des fluides :</w:t>
            </w:r>
            <w:r w:rsidRPr="006D412F">
              <w:rPr>
                <w:lang w:val="fr-FR"/>
              </w:rPr>
              <w:t xml:space="preserve"> 1 cc = 1 mL  •  1 once = 30 mL  •  8 onces = 240 mL  •  1 tasse = 8 onces = 240 mL</w:t>
            </w:r>
          </w:p>
          <w:p w14:paraId="689B3E55" w14:textId="77777777" w:rsidR="00153A70" w:rsidRPr="006D412F" w:rsidRDefault="00153A70" w:rsidP="00196258">
            <w:pPr>
              <w:pStyle w:val="NoSpacing"/>
              <w:rPr>
                <w:lang w:val="fr-FR"/>
              </w:rPr>
            </w:pPr>
            <w:r w:rsidRPr="006D412F">
              <w:rPr>
                <w:lang w:val="fr-FR"/>
              </w:rPr>
              <w:t>• 4 tasses = 32 onces = 1 quart ou 1 litre = 1 000 mL</w:t>
            </w:r>
          </w:p>
        </w:tc>
      </w:tr>
    </w:tbl>
    <w:p w14:paraId="081BE7F5" w14:textId="77777777" w:rsidR="00DA4634" w:rsidRPr="006D412F" w:rsidRDefault="00DA4634" w:rsidP="00F8667A">
      <w:pPr>
        <w:pStyle w:val="NoSpacing"/>
        <w:rPr>
          <w:lang w:val="fr-FR"/>
        </w:rPr>
      </w:pPr>
    </w:p>
    <w:sectPr w:rsidR="00DA4634" w:rsidRPr="006D412F" w:rsidSect="00A64199">
      <w:head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9D8DF" w14:textId="77777777" w:rsidR="00406C83" w:rsidRDefault="00406C83" w:rsidP="00D94BC8">
      <w:r>
        <w:separator/>
      </w:r>
    </w:p>
    <w:p w14:paraId="0B61CD0A" w14:textId="77777777" w:rsidR="00406C83" w:rsidRDefault="00406C83"/>
  </w:endnote>
  <w:endnote w:type="continuationSeparator" w:id="0">
    <w:p w14:paraId="220E1E6C" w14:textId="77777777" w:rsidR="00406C83" w:rsidRDefault="00406C83" w:rsidP="00D94BC8">
      <w:r>
        <w:continuationSeparator/>
      </w:r>
    </w:p>
    <w:p w14:paraId="12B1E7A9" w14:textId="77777777" w:rsidR="00406C83" w:rsidRDefault="00406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D0FA4" w14:textId="77777777" w:rsidR="00FC7DB9" w:rsidRDefault="00FC7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199C0" w14:textId="172FE03A" w:rsidR="004A729E" w:rsidRPr="00E04C8E" w:rsidRDefault="004A729E">
    <w:pPr>
      <w:pStyle w:val="Footer"/>
      <w:rPr>
        <w:color w:val="808080"/>
      </w:rPr>
    </w:pPr>
    <w:r>
      <w:rPr>
        <w:color w:val="808080"/>
      </w:rPr>
      <w:t xml:space="preserve">Version 1.0, juin 2018 </w:t>
    </w:r>
    <w:r>
      <w:rPr>
        <w:color w:val="808080"/>
      </w:rPr>
      <w:tab/>
    </w:r>
    <w:r>
      <w:rPr>
        <w:color w:val="808080"/>
      </w:rPr>
      <w:tab/>
      <w:t xml:space="preserve">Page </w:t>
    </w:r>
    <w:r w:rsidRPr="00E04C8E">
      <w:rPr>
        <w:b/>
        <w:bCs/>
        <w:color w:val="808080"/>
        <w:sz w:val="24"/>
        <w:szCs w:val="24"/>
      </w:rPr>
      <w:fldChar w:fldCharType="begin"/>
    </w:r>
    <w:r w:rsidRPr="00E04C8E">
      <w:rPr>
        <w:b/>
        <w:bCs/>
        <w:color w:val="808080"/>
      </w:rPr>
      <w:instrText xml:space="preserve"> PAGE </w:instrText>
    </w:r>
    <w:r w:rsidRPr="00E04C8E">
      <w:rPr>
        <w:b/>
        <w:bCs/>
        <w:color w:val="808080"/>
        <w:sz w:val="24"/>
        <w:szCs w:val="24"/>
      </w:rPr>
      <w:fldChar w:fldCharType="separate"/>
    </w:r>
    <w:r w:rsidR="00E04C8E" w:rsidRPr="00E04C8E">
      <w:rPr>
        <w:b/>
        <w:bCs/>
        <w:noProof/>
        <w:color w:val="808080"/>
      </w:rPr>
      <w:t>2</w:t>
    </w:r>
    <w:r w:rsidRPr="00E04C8E">
      <w:rPr>
        <w:b/>
        <w:bCs/>
        <w:color w:val="808080"/>
        <w:sz w:val="24"/>
        <w:szCs w:val="24"/>
      </w:rPr>
      <w:fldChar w:fldCharType="end"/>
    </w:r>
    <w:r>
      <w:rPr>
        <w:color w:val="808080"/>
      </w:rPr>
      <w:t xml:space="preserve"> sur </w:t>
    </w:r>
    <w:r w:rsidRPr="00E04C8E">
      <w:rPr>
        <w:b/>
        <w:bCs/>
        <w:color w:val="808080"/>
        <w:sz w:val="24"/>
        <w:szCs w:val="24"/>
      </w:rPr>
      <w:fldChar w:fldCharType="begin"/>
    </w:r>
    <w:r w:rsidRPr="00E04C8E">
      <w:rPr>
        <w:b/>
        <w:bCs/>
        <w:color w:val="808080"/>
      </w:rPr>
      <w:instrText xml:space="preserve"> NUMPAGES  </w:instrText>
    </w:r>
    <w:r w:rsidRPr="00E04C8E">
      <w:rPr>
        <w:b/>
        <w:bCs/>
        <w:color w:val="808080"/>
        <w:sz w:val="24"/>
        <w:szCs w:val="24"/>
      </w:rPr>
      <w:fldChar w:fldCharType="separate"/>
    </w:r>
    <w:r w:rsidR="00E04C8E" w:rsidRPr="00E04C8E">
      <w:rPr>
        <w:b/>
        <w:bCs/>
        <w:noProof/>
        <w:color w:val="808080"/>
      </w:rPr>
      <w:t>5</w:t>
    </w:r>
    <w:r w:rsidRPr="00E04C8E">
      <w:rPr>
        <w:b/>
        <w:bCs/>
        <w:color w:val="80808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00371" w14:textId="77777777" w:rsidR="00FC7DB9" w:rsidRDefault="00FC7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7C631" w14:textId="77777777" w:rsidR="00406C83" w:rsidRDefault="00406C83" w:rsidP="00D94BC8">
      <w:r>
        <w:separator/>
      </w:r>
    </w:p>
    <w:p w14:paraId="752B16CC" w14:textId="77777777" w:rsidR="00406C83" w:rsidRDefault="00406C83"/>
  </w:footnote>
  <w:footnote w:type="continuationSeparator" w:id="0">
    <w:p w14:paraId="25F3A98B" w14:textId="77777777" w:rsidR="00406C83" w:rsidRDefault="00406C83" w:rsidP="00D94BC8">
      <w:r>
        <w:continuationSeparator/>
      </w:r>
    </w:p>
    <w:p w14:paraId="0FBC01E1" w14:textId="77777777" w:rsidR="00406C83" w:rsidRDefault="00406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ECBB7" w14:textId="77777777" w:rsidR="00FC7DB9" w:rsidRDefault="00FC7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49400" w14:textId="57B52616" w:rsidR="00EB2908" w:rsidRPr="00A749D1" w:rsidRDefault="00807DBF" w:rsidP="00347466">
    <w:pPr>
      <w:pStyle w:val="Header"/>
      <w:jc w:val="right"/>
      <w:rPr>
        <w:b/>
        <w:color w:val="808080"/>
        <w:lang w:val="es-ES"/>
      </w:rPr>
    </w:pPr>
    <w:proofErr w:type="spellStart"/>
    <w:r w:rsidRPr="00A749D1">
      <w:rPr>
        <w:color w:val="808080"/>
        <w:lang w:val="es-ES"/>
      </w:rPr>
      <w:t>Scénarios</w:t>
    </w:r>
    <w:proofErr w:type="spellEnd"/>
    <w:r w:rsidRPr="00A749D1">
      <w:rPr>
        <w:color w:val="808080"/>
        <w:lang w:val="es-ES"/>
      </w:rPr>
      <w:t xml:space="preserve"> </w:t>
    </w:r>
    <w:proofErr w:type="spellStart"/>
    <w:r w:rsidRPr="00A749D1">
      <w:rPr>
        <w:color w:val="808080"/>
        <w:lang w:val="es-ES"/>
      </w:rPr>
      <w:t>pour</w:t>
    </w:r>
    <w:proofErr w:type="spellEnd"/>
    <w:r w:rsidRPr="00A749D1">
      <w:rPr>
        <w:color w:val="808080"/>
        <w:lang w:val="es-ES"/>
      </w:rPr>
      <w:t xml:space="preserve"> le </w:t>
    </w:r>
    <w:proofErr w:type="spellStart"/>
    <w:r w:rsidRPr="00A749D1">
      <w:rPr>
        <w:color w:val="808080"/>
        <w:lang w:val="es-ES"/>
      </w:rPr>
      <w:t>Nursing</w:t>
    </w:r>
    <w:proofErr w:type="spellEnd"/>
    <w:r w:rsidRPr="00A749D1">
      <w:rPr>
        <w:color w:val="808080"/>
        <w:lang w:val="es-ES"/>
      </w:rPr>
      <w:t> Anne</w:t>
    </w:r>
    <w:r w:rsidR="00FC7DB9">
      <w:rPr>
        <w:color w:val="808080"/>
        <w:lang w:val="es-ES"/>
      </w:rPr>
      <w:t xml:space="preserve"> Simulator</w:t>
    </w:r>
    <w:r w:rsidRPr="00A749D1">
      <w:rPr>
        <w:color w:val="808080"/>
        <w:lang w:val="es-ES"/>
      </w:rPr>
      <w:t xml:space="preserve"> </w:t>
    </w:r>
    <w:r w:rsidRPr="00A749D1">
      <w:rPr>
        <w:rFonts w:cs="Calibri"/>
        <w:color w:val="808080"/>
        <w:lang w:val="es-ES"/>
      </w:rPr>
      <w:t>•</w:t>
    </w:r>
    <w:r w:rsidRPr="00A749D1">
      <w:rPr>
        <w:color w:val="808080"/>
        <w:lang w:val="es-ES"/>
      </w:rPr>
      <w:t xml:space="preserve"> </w:t>
    </w:r>
    <w:proofErr w:type="spellStart"/>
    <w:r w:rsidRPr="00A749D1">
      <w:rPr>
        <w:color w:val="808080"/>
        <w:lang w:val="es-ES"/>
      </w:rPr>
      <w:t>Alimentation</w:t>
    </w:r>
    <w:proofErr w:type="spellEnd"/>
    <w:r w:rsidRPr="00A749D1">
      <w:rPr>
        <w:color w:val="808080"/>
        <w:lang w:val="es-ES"/>
      </w:rPr>
      <w:t xml:space="preserve"> par sonde </w:t>
    </w:r>
    <w:proofErr w:type="spellStart"/>
    <w:r w:rsidRPr="00A749D1">
      <w:rPr>
        <w:color w:val="808080"/>
        <w:lang w:val="es-ES"/>
      </w:rPr>
      <w:t>nasogastrique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2F0C" w14:textId="77777777" w:rsidR="00FC7DB9" w:rsidRDefault="00FC7D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AA32" w14:textId="77777777" w:rsidR="001A486A" w:rsidRPr="001A486A" w:rsidRDefault="001A486A" w:rsidP="001A4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336CA"/>
    <w:multiLevelType w:val="hybridMultilevel"/>
    <w:tmpl w:val="E2963F40"/>
    <w:lvl w:ilvl="0" w:tplc="AB86E5DC">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15:restartNumberingAfterBreak="0">
    <w:nsid w:val="1BEE2101"/>
    <w:multiLevelType w:val="hybridMultilevel"/>
    <w:tmpl w:val="B3BE1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9A277D"/>
    <w:multiLevelType w:val="hybridMultilevel"/>
    <w:tmpl w:val="28023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9E091C"/>
    <w:multiLevelType w:val="hybridMultilevel"/>
    <w:tmpl w:val="33A81100"/>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90447"/>
    <w:multiLevelType w:val="hybridMultilevel"/>
    <w:tmpl w:val="9B56B99A"/>
    <w:lvl w:ilvl="0" w:tplc="BF0241EE">
      <w:start w:val="1"/>
      <w:numFmt w:val="bullet"/>
      <w:lvlText w:val=""/>
      <w:lvlJc w:val="left"/>
      <w:pPr>
        <w:tabs>
          <w:tab w:val="num" w:pos="-357"/>
        </w:tabs>
        <w:ind w:left="3" w:hanging="360"/>
      </w:pPr>
      <w:rPr>
        <w:rFonts w:ascii="Symbol" w:hAnsi="Symbol" w:hint="default"/>
      </w:rPr>
    </w:lvl>
    <w:lvl w:ilvl="1" w:tplc="04090003" w:tentative="1">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5" w15:restartNumberingAfterBreak="0">
    <w:nsid w:val="3CC93B72"/>
    <w:multiLevelType w:val="hybridMultilevel"/>
    <w:tmpl w:val="AF164BEE"/>
    <w:lvl w:ilvl="0" w:tplc="04060001">
      <w:start w:val="1"/>
      <w:numFmt w:val="bullet"/>
      <w:lvlText w:val=""/>
      <w:lvlJc w:val="left"/>
      <w:pPr>
        <w:ind w:left="36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D3B89"/>
    <w:multiLevelType w:val="hybridMultilevel"/>
    <w:tmpl w:val="5036AEBA"/>
    <w:lvl w:ilvl="0" w:tplc="BF0241E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E2543"/>
    <w:multiLevelType w:val="hybridMultilevel"/>
    <w:tmpl w:val="65249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928B7"/>
    <w:multiLevelType w:val="hybridMultilevel"/>
    <w:tmpl w:val="B9AA467A"/>
    <w:lvl w:ilvl="0" w:tplc="3CDE5F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17E7F"/>
    <w:multiLevelType w:val="hybridMultilevel"/>
    <w:tmpl w:val="8F007EBA"/>
    <w:lvl w:ilvl="0" w:tplc="ED3CD554">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D0C0493"/>
    <w:multiLevelType w:val="hybridMultilevel"/>
    <w:tmpl w:val="7928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960C2"/>
    <w:multiLevelType w:val="hybridMultilevel"/>
    <w:tmpl w:val="8E549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3"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731F4A"/>
    <w:multiLevelType w:val="hybridMultilevel"/>
    <w:tmpl w:val="2D2AF478"/>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54DBD"/>
    <w:multiLevelType w:val="hybridMultilevel"/>
    <w:tmpl w:val="FDD0C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0C7FDB"/>
    <w:multiLevelType w:val="hybridMultilevel"/>
    <w:tmpl w:val="8DEC1962"/>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AC5EC4"/>
    <w:multiLevelType w:val="hybridMultilevel"/>
    <w:tmpl w:val="AAF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44419"/>
    <w:multiLevelType w:val="hybridMultilevel"/>
    <w:tmpl w:val="69B24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F615DF"/>
    <w:multiLevelType w:val="hybridMultilevel"/>
    <w:tmpl w:val="95660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2A639C"/>
    <w:multiLevelType w:val="hybridMultilevel"/>
    <w:tmpl w:val="5EF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72876"/>
    <w:multiLevelType w:val="hybridMultilevel"/>
    <w:tmpl w:val="BE2C5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B7B30"/>
    <w:multiLevelType w:val="hybridMultilevel"/>
    <w:tmpl w:val="770EE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2611A"/>
    <w:multiLevelType w:val="hybridMultilevel"/>
    <w:tmpl w:val="FBD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557915"/>
    <w:multiLevelType w:val="hybridMultilevel"/>
    <w:tmpl w:val="D76260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2"/>
  </w:num>
  <w:num w:numId="4">
    <w:abstractNumId w:val="5"/>
  </w:num>
  <w:num w:numId="5">
    <w:abstractNumId w:val="7"/>
  </w:num>
  <w:num w:numId="6">
    <w:abstractNumId w:val="11"/>
  </w:num>
  <w:num w:numId="7">
    <w:abstractNumId w:val="15"/>
  </w:num>
  <w:num w:numId="8">
    <w:abstractNumId w:val="8"/>
  </w:num>
  <w:num w:numId="9">
    <w:abstractNumId w:val="17"/>
  </w:num>
  <w:num w:numId="10">
    <w:abstractNumId w:val="13"/>
  </w:num>
  <w:num w:numId="11">
    <w:abstractNumId w:val="2"/>
  </w:num>
  <w:num w:numId="12">
    <w:abstractNumId w:val="16"/>
  </w:num>
  <w:num w:numId="13">
    <w:abstractNumId w:val="21"/>
  </w:num>
  <w:num w:numId="14">
    <w:abstractNumId w:val="18"/>
  </w:num>
  <w:num w:numId="15">
    <w:abstractNumId w:val="1"/>
  </w:num>
  <w:num w:numId="16">
    <w:abstractNumId w:val="9"/>
  </w:num>
  <w:num w:numId="17">
    <w:abstractNumId w:val="4"/>
  </w:num>
  <w:num w:numId="18">
    <w:abstractNumId w:val="19"/>
  </w:num>
  <w:num w:numId="19">
    <w:abstractNumId w:val="20"/>
  </w:num>
  <w:num w:numId="20">
    <w:abstractNumId w:val="6"/>
  </w:num>
  <w:num w:numId="21">
    <w:abstractNumId w:val="3"/>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4BC8"/>
    <w:rsid w:val="0000298E"/>
    <w:rsid w:val="00004F58"/>
    <w:rsid w:val="000058EB"/>
    <w:rsid w:val="00007049"/>
    <w:rsid w:val="00007299"/>
    <w:rsid w:val="0000739B"/>
    <w:rsid w:val="00011865"/>
    <w:rsid w:val="00025CC3"/>
    <w:rsid w:val="0003281A"/>
    <w:rsid w:val="000330CE"/>
    <w:rsid w:val="00033C0F"/>
    <w:rsid w:val="000348DB"/>
    <w:rsid w:val="000362A0"/>
    <w:rsid w:val="000430AC"/>
    <w:rsid w:val="0004332D"/>
    <w:rsid w:val="00045416"/>
    <w:rsid w:val="0005142C"/>
    <w:rsid w:val="000529F2"/>
    <w:rsid w:val="00056292"/>
    <w:rsid w:val="00057F67"/>
    <w:rsid w:val="00062A72"/>
    <w:rsid w:val="000716BB"/>
    <w:rsid w:val="000752F9"/>
    <w:rsid w:val="000759E1"/>
    <w:rsid w:val="00076275"/>
    <w:rsid w:val="000801A8"/>
    <w:rsid w:val="000814C3"/>
    <w:rsid w:val="0008159F"/>
    <w:rsid w:val="000824EF"/>
    <w:rsid w:val="00083548"/>
    <w:rsid w:val="00084FE3"/>
    <w:rsid w:val="0008511C"/>
    <w:rsid w:val="00085501"/>
    <w:rsid w:val="00085877"/>
    <w:rsid w:val="00086D08"/>
    <w:rsid w:val="000879FF"/>
    <w:rsid w:val="00092C34"/>
    <w:rsid w:val="0009475C"/>
    <w:rsid w:val="00094E0E"/>
    <w:rsid w:val="000A173A"/>
    <w:rsid w:val="000A3C81"/>
    <w:rsid w:val="000A62C8"/>
    <w:rsid w:val="000A75F1"/>
    <w:rsid w:val="000B76EB"/>
    <w:rsid w:val="000C086A"/>
    <w:rsid w:val="000C2306"/>
    <w:rsid w:val="000C2745"/>
    <w:rsid w:val="000D0FA6"/>
    <w:rsid w:val="000D2E97"/>
    <w:rsid w:val="000D6374"/>
    <w:rsid w:val="000E03BD"/>
    <w:rsid w:val="000E1AD1"/>
    <w:rsid w:val="000E61F4"/>
    <w:rsid w:val="000E6512"/>
    <w:rsid w:val="000E7613"/>
    <w:rsid w:val="000E7650"/>
    <w:rsid w:val="000F5288"/>
    <w:rsid w:val="000F5891"/>
    <w:rsid w:val="000F7474"/>
    <w:rsid w:val="001025F9"/>
    <w:rsid w:val="00105078"/>
    <w:rsid w:val="001050DC"/>
    <w:rsid w:val="0010646C"/>
    <w:rsid w:val="00107DD4"/>
    <w:rsid w:val="001129D2"/>
    <w:rsid w:val="0011547F"/>
    <w:rsid w:val="0012308E"/>
    <w:rsid w:val="00124EAB"/>
    <w:rsid w:val="001273F7"/>
    <w:rsid w:val="00134B3F"/>
    <w:rsid w:val="00137015"/>
    <w:rsid w:val="00143F1C"/>
    <w:rsid w:val="00144DC4"/>
    <w:rsid w:val="00147075"/>
    <w:rsid w:val="001473E5"/>
    <w:rsid w:val="001503CF"/>
    <w:rsid w:val="00150466"/>
    <w:rsid w:val="00150A82"/>
    <w:rsid w:val="00150F81"/>
    <w:rsid w:val="00152CB4"/>
    <w:rsid w:val="00153A70"/>
    <w:rsid w:val="0015681D"/>
    <w:rsid w:val="00162337"/>
    <w:rsid w:val="001632C9"/>
    <w:rsid w:val="001702F4"/>
    <w:rsid w:val="00171952"/>
    <w:rsid w:val="001764CD"/>
    <w:rsid w:val="001771B8"/>
    <w:rsid w:val="0018124D"/>
    <w:rsid w:val="00181F16"/>
    <w:rsid w:val="00182BD3"/>
    <w:rsid w:val="00182C66"/>
    <w:rsid w:val="00182FAF"/>
    <w:rsid w:val="001945C4"/>
    <w:rsid w:val="00196541"/>
    <w:rsid w:val="00196AB1"/>
    <w:rsid w:val="001A0528"/>
    <w:rsid w:val="001A486A"/>
    <w:rsid w:val="001A5D09"/>
    <w:rsid w:val="001B0894"/>
    <w:rsid w:val="001B12FB"/>
    <w:rsid w:val="001B2D2D"/>
    <w:rsid w:val="001B3ADA"/>
    <w:rsid w:val="001B7660"/>
    <w:rsid w:val="001C0795"/>
    <w:rsid w:val="001C0FA9"/>
    <w:rsid w:val="001C1F12"/>
    <w:rsid w:val="001C2E82"/>
    <w:rsid w:val="001C498D"/>
    <w:rsid w:val="001C558D"/>
    <w:rsid w:val="001C60E1"/>
    <w:rsid w:val="001D2F9B"/>
    <w:rsid w:val="001D3FF2"/>
    <w:rsid w:val="001D42FA"/>
    <w:rsid w:val="001D4932"/>
    <w:rsid w:val="001D5FB1"/>
    <w:rsid w:val="001D6486"/>
    <w:rsid w:val="001E24BC"/>
    <w:rsid w:val="001F2523"/>
    <w:rsid w:val="001F3906"/>
    <w:rsid w:val="001F3A6B"/>
    <w:rsid w:val="001F5672"/>
    <w:rsid w:val="001F6553"/>
    <w:rsid w:val="002003C0"/>
    <w:rsid w:val="00203B12"/>
    <w:rsid w:val="002041A1"/>
    <w:rsid w:val="00212528"/>
    <w:rsid w:val="0021313E"/>
    <w:rsid w:val="00215E0B"/>
    <w:rsid w:val="00222B24"/>
    <w:rsid w:val="00223A31"/>
    <w:rsid w:val="00225E7D"/>
    <w:rsid w:val="00227A92"/>
    <w:rsid w:val="00230728"/>
    <w:rsid w:val="002342EE"/>
    <w:rsid w:val="002361C5"/>
    <w:rsid w:val="0024128C"/>
    <w:rsid w:val="0024133D"/>
    <w:rsid w:val="00245D1F"/>
    <w:rsid w:val="00247132"/>
    <w:rsid w:val="002512BC"/>
    <w:rsid w:val="00254C3A"/>
    <w:rsid w:val="0025740E"/>
    <w:rsid w:val="0026684F"/>
    <w:rsid w:val="00273EDF"/>
    <w:rsid w:val="00275204"/>
    <w:rsid w:val="002803B4"/>
    <w:rsid w:val="00281923"/>
    <w:rsid w:val="0028378E"/>
    <w:rsid w:val="00284FED"/>
    <w:rsid w:val="00285017"/>
    <w:rsid w:val="0028717A"/>
    <w:rsid w:val="0029509F"/>
    <w:rsid w:val="002A2A1A"/>
    <w:rsid w:val="002A364B"/>
    <w:rsid w:val="002A5A53"/>
    <w:rsid w:val="002A7C6C"/>
    <w:rsid w:val="002A7F91"/>
    <w:rsid w:val="002B4D2F"/>
    <w:rsid w:val="002B6624"/>
    <w:rsid w:val="002C0E80"/>
    <w:rsid w:val="002D220E"/>
    <w:rsid w:val="002D614C"/>
    <w:rsid w:val="002D63AD"/>
    <w:rsid w:val="002D7DE9"/>
    <w:rsid w:val="002E0C6E"/>
    <w:rsid w:val="002E2250"/>
    <w:rsid w:val="002E6E7C"/>
    <w:rsid w:val="002E77B3"/>
    <w:rsid w:val="002E7A7C"/>
    <w:rsid w:val="002F0494"/>
    <w:rsid w:val="002F1382"/>
    <w:rsid w:val="002F45BA"/>
    <w:rsid w:val="0030263A"/>
    <w:rsid w:val="00303F3D"/>
    <w:rsid w:val="00305527"/>
    <w:rsid w:val="003059CF"/>
    <w:rsid w:val="0030682F"/>
    <w:rsid w:val="00313B04"/>
    <w:rsid w:val="00314003"/>
    <w:rsid w:val="00315C59"/>
    <w:rsid w:val="003213BB"/>
    <w:rsid w:val="00321F15"/>
    <w:rsid w:val="0032289F"/>
    <w:rsid w:val="003237BF"/>
    <w:rsid w:val="00326BD6"/>
    <w:rsid w:val="00332160"/>
    <w:rsid w:val="00333C05"/>
    <w:rsid w:val="003372BA"/>
    <w:rsid w:val="0033782C"/>
    <w:rsid w:val="00337D7F"/>
    <w:rsid w:val="0034087A"/>
    <w:rsid w:val="003418A6"/>
    <w:rsid w:val="00342F77"/>
    <w:rsid w:val="00347466"/>
    <w:rsid w:val="003475CB"/>
    <w:rsid w:val="0035007B"/>
    <w:rsid w:val="003500DB"/>
    <w:rsid w:val="0035075D"/>
    <w:rsid w:val="003644EA"/>
    <w:rsid w:val="00366D6F"/>
    <w:rsid w:val="00367914"/>
    <w:rsid w:val="00371EA7"/>
    <w:rsid w:val="00374D81"/>
    <w:rsid w:val="00375167"/>
    <w:rsid w:val="00375E31"/>
    <w:rsid w:val="00377F39"/>
    <w:rsid w:val="003808B4"/>
    <w:rsid w:val="003809D7"/>
    <w:rsid w:val="003827D7"/>
    <w:rsid w:val="0038326E"/>
    <w:rsid w:val="0038481B"/>
    <w:rsid w:val="0038595D"/>
    <w:rsid w:val="00385CC0"/>
    <w:rsid w:val="00386030"/>
    <w:rsid w:val="00387205"/>
    <w:rsid w:val="00390414"/>
    <w:rsid w:val="003904CF"/>
    <w:rsid w:val="00390D49"/>
    <w:rsid w:val="00391079"/>
    <w:rsid w:val="00391A42"/>
    <w:rsid w:val="0039518A"/>
    <w:rsid w:val="00395FAD"/>
    <w:rsid w:val="00396E75"/>
    <w:rsid w:val="003A1E19"/>
    <w:rsid w:val="003A4650"/>
    <w:rsid w:val="003A5D4A"/>
    <w:rsid w:val="003A7523"/>
    <w:rsid w:val="003B066E"/>
    <w:rsid w:val="003B0D6D"/>
    <w:rsid w:val="003B28C8"/>
    <w:rsid w:val="003C057D"/>
    <w:rsid w:val="003C2915"/>
    <w:rsid w:val="003C2931"/>
    <w:rsid w:val="003C5EF3"/>
    <w:rsid w:val="003C6E99"/>
    <w:rsid w:val="003D10CF"/>
    <w:rsid w:val="003D2346"/>
    <w:rsid w:val="003D2B10"/>
    <w:rsid w:val="003D5901"/>
    <w:rsid w:val="003E2755"/>
    <w:rsid w:val="003E35ED"/>
    <w:rsid w:val="003E3FB7"/>
    <w:rsid w:val="003E7475"/>
    <w:rsid w:val="003F1CFA"/>
    <w:rsid w:val="003F697D"/>
    <w:rsid w:val="0040046A"/>
    <w:rsid w:val="00403089"/>
    <w:rsid w:val="004044F8"/>
    <w:rsid w:val="004050CC"/>
    <w:rsid w:val="00406C83"/>
    <w:rsid w:val="00410F3C"/>
    <w:rsid w:val="004132B2"/>
    <w:rsid w:val="00413E96"/>
    <w:rsid w:val="004141FD"/>
    <w:rsid w:val="00417579"/>
    <w:rsid w:val="004277E4"/>
    <w:rsid w:val="00430C64"/>
    <w:rsid w:val="00430E6C"/>
    <w:rsid w:val="00433874"/>
    <w:rsid w:val="00435DB4"/>
    <w:rsid w:val="00442BB3"/>
    <w:rsid w:val="004445D6"/>
    <w:rsid w:val="0044490F"/>
    <w:rsid w:val="0044599D"/>
    <w:rsid w:val="00450778"/>
    <w:rsid w:val="00452416"/>
    <w:rsid w:val="00454947"/>
    <w:rsid w:val="004568DF"/>
    <w:rsid w:val="00461C7C"/>
    <w:rsid w:val="00462488"/>
    <w:rsid w:val="004628C0"/>
    <w:rsid w:val="004711DC"/>
    <w:rsid w:val="00473AC1"/>
    <w:rsid w:val="00476ABC"/>
    <w:rsid w:val="00480D81"/>
    <w:rsid w:val="00480E54"/>
    <w:rsid w:val="004812CB"/>
    <w:rsid w:val="004838AB"/>
    <w:rsid w:val="004859F5"/>
    <w:rsid w:val="004910B5"/>
    <w:rsid w:val="0049162B"/>
    <w:rsid w:val="00492948"/>
    <w:rsid w:val="0049564F"/>
    <w:rsid w:val="004971D3"/>
    <w:rsid w:val="004A1249"/>
    <w:rsid w:val="004A31D3"/>
    <w:rsid w:val="004A729E"/>
    <w:rsid w:val="004B0275"/>
    <w:rsid w:val="004B2918"/>
    <w:rsid w:val="004B4DC0"/>
    <w:rsid w:val="004B6694"/>
    <w:rsid w:val="004C0568"/>
    <w:rsid w:val="004C571B"/>
    <w:rsid w:val="004C741C"/>
    <w:rsid w:val="004D0A22"/>
    <w:rsid w:val="004D5A4E"/>
    <w:rsid w:val="004D79FA"/>
    <w:rsid w:val="004E1092"/>
    <w:rsid w:val="004E10EC"/>
    <w:rsid w:val="004E2636"/>
    <w:rsid w:val="004E4C8A"/>
    <w:rsid w:val="004E577B"/>
    <w:rsid w:val="004F3207"/>
    <w:rsid w:val="00510B9A"/>
    <w:rsid w:val="005110C5"/>
    <w:rsid w:val="00514E9C"/>
    <w:rsid w:val="00520C9C"/>
    <w:rsid w:val="00522643"/>
    <w:rsid w:val="005279F9"/>
    <w:rsid w:val="00530376"/>
    <w:rsid w:val="00530BA7"/>
    <w:rsid w:val="005326D3"/>
    <w:rsid w:val="00536432"/>
    <w:rsid w:val="0053685B"/>
    <w:rsid w:val="00536CDC"/>
    <w:rsid w:val="00540B1E"/>
    <w:rsid w:val="00542088"/>
    <w:rsid w:val="00544C65"/>
    <w:rsid w:val="005454B2"/>
    <w:rsid w:val="00551A97"/>
    <w:rsid w:val="00553EA7"/>
    <w:rsid w:val="0055565A"/>
    <w:rsid w:val="00556AF7"/>
    <w:rsid w:val="00560221"/>
    <w:rsid w:val="00561B11"/>
    <w:rsid w:val="00561B60"/>
    <w:rsid w:val="005626E5"/>
    <w:rsid w:val="0056489B"/>
    <w:rsid w:val="00565452"/>
    <w:rsid w:val="005665AD"/>
    <w:rsid w:val="00567085"/>
    <w:rsid w:val="00572271"/>
    <w:rsid w:val="00575336"/>
    <w:rsid w:val="00577FAD"/>
    <w:rsid w:val="00583399"/>
    <w:rsid w:val="00583527"/>
    <w:rsid w:val="005872EC"/>
    <w:rsid w:val="005936F6"/>
    <w:rsid w:val="005A2469"/>
    <w:rsid w:val="005A3443"/>
    <w:rsid w:val="005A3613"/>
    <w:rsid w:val="005A5233"/>
    <w:rsid w:val="005A5CE4"/>
    <w:rsid w:val="005A7354"/>
    <w:rsid w:val="005B39C1"/>
    <w:rsid w:val="005B58EF"/>
    <w:rsid w:val="005C0452"/>
    <w:rsid w:val="005C0696"/>
    <w:rsid w:val="005C747F"/>
    <w:rsid w:val="005C7BFA"/>
    <w:rsid w:val="005D3017"/>
    <w:rsid w:val="005D4B7F"/>
    <w:rsid w:val="005D7B67"/>
    <w:rsid w:val="005E282A"/>
    <w:rsid w:val="005E4D58"/>
    <w:rsid w:val="005E6178"/>
    <w:rsid w:val="005F0186"/>
    <w:rsid w:val="005F1A32"/>
    <w:rsid w:val="005F3DB7"/>
    <w:rsid w:val="00600D00"/>
    <w:rsid w:val="0060189C"/>
    <w:rsid w:val="00605426"/>
    <w:rsid w:val="006103B7"/>
    <w:rsid w:val="00610EE7"/>
    <w:rsid w:val="006131E5"/>
    <w:rsid w:val="00620C22"/>
    <w:rsid w:val="00621878"/>
    <w:rsid w:val="00630080"/>
    <w:rsid w:val="00630DC1"/>
    <w:rsid w:val="00631635"/>
    <w:rsid w:val="00634D22"/>
    <w:rsid w:val="006364C5"/>
    <w:rsid w:val="00640C87"/>
    <w:rsid w:val="0064132D"/>
    <w:rsid w:val="006465B5"/>
    <w:rsid w:val="00647C64"/>
    <w:rsid w:val="00650990"/>
    <w:rsid w:val="00655E17"/>
    <w:rsid w:val="00660223"/>
    <w:rsid w:val="00667327"/>
    <w:rsid w:val="006769DE"/>
    <w:rsid w:val="00676FE4"/>
    <w:rsid w:val="00677CA7"/>
    <w:rsid w:val="0068029F"/>
    <w:rsid w:val="006819E8"/>
    <w:rsid w:val="00683FA8"/>
    <w:rsid w:val="00690795"/>
    <w:rsid w:val="006907AE"/>
    <w:rsid w:val="006911FF"/>
    <w:rsid w:val="006934CE"/>
    <w:rsid w:val="00696631"/>
    <w:rsid w:val="00697FE5"/>
    <w:rsid w:val="006A223A"/>
    <w:rsid w:val="006A3460"/>
    <w:rsid w:val="006A4C1C"/>
    <w:rsid w:val="006A4CB0"/>
    <w:rsid w:val="006B0907"/>
    <w:rsid w:val="006B1821"/>
    <w:rsid w:val="006B1F51"/>
    <w:rsid w:val="006C04AA"/>
    <w:rsid w:val="006C1697"/>
    <w:rsid w:val="006C3A53"/>
    <w:rsid w:val="006C3D5B"/>
    <w:rsid w:val="006C4959"/>
    <w:rsid w:val="006C5B05"/>
    <w:rsid w:val="006D28DB"/>
    <w:rsid w:val="006D412F"/>
    <w:rsid w:val="006D5522"/>
    <w:rsid w:val="006D665B"/>
    <w:rsid w:val="006D68E4"/>
    <w:rsid w:val="006D734A"/>
    <w:rsid w:val="006E3B25"/>
    <w:rsid w:val="006E3C77"/>
    <w:rsid w:val="006E5187"/>
    <w:rsid w:val="006E599F"/>
    <w:rsid w:val="006E749B"/>
    <w:rsid w:val="006F0FDB"/>
    <w:rsid w:val="006F5F63"/>
    <w:rsid w:val="006F7442"/>
    <w:rsid w:val="0070406F"/>
    <w:rsid w:val="007055AA"/>
    <w:rsid w:val="007148B3"/>
    <w:rsid w:val="007156E9"/>
    <w:rsid w:val="007266C9"/>
    <w:rsid w:val="00733D1C"/>
    <w:rsid w:val="00734299"/>
    <w:rsid w:val="00734726"/>
    <w:rsid w:val="007417CD"/>
    <w:rsid w:val="00741B11"/>
    <w:rsid w:val="00746BB1"/>
    <w:rsid w:val="00746BF0"/>
    <w:rsid w:val="0075117E"/>
    <w:rsid w:val="00754AFE"/>
    <w:rsid w:val="00765329"/>
    <w:rsid w:val="007654D6"/>
    <w:rsid w:val="00770838"/>
    <w:rsid w:val="00773D07"/>
    <w:rsid w:val="007762F8"/>
    <w:rsid w:val="00777C6A"/>
    <w:rsid w:val="00781385"/>
    <w:rsid w:val="00784CB1"/>
    <w:rsid w:val="0079106C"/>
    <w:rsid w:val="00792330"/>
    <w:rsid w:val="00792865"/>
    <w:rsid w:val="00794B12"/>
    <w:rsid w:val="00795232"/>
    <w:rsid w:val="00796BC2"/>
    <w:rsid w:val="00796E62"/>
    <w:rsid w:val="007A0237"/>
    <w:rsid w:val="007A192D"/>
    <w:rsid w:val="007A39B2"/>
    <w:rsid w:val="007A4599"/>
    <w:rsid w:val="007A530A"/>
    <w:rsid w:val="007B1A0A"/>
    <w:rsid w:val="007B28D7"/>
    <w:rsid w:val="007B5A59"/>
    <w:rsid w:val="007B6F7E"/>
    <w:rsid w:val="007C0A2A"/>
    <w:rsid w:val="007C1EA8"/>
    <w:rsid w:val="007C394B"/>
    <w:rsid w:val="007C5273"/>
    <w:rsid w:val="007C5A32"/>
    <w:rsid w:val="007C5FB2"/>
    <w:rsid w:val="007C70F7"/>
    <w:rsid w:val="007D3CE8"/>
    <w:rsid w:val="007D499C"/>
    <w:rsid w:val="007D67D8"/>
    <w:rsid w:val="007E1272"/>
    <w:rsid w:val="007F4423"/>
    <w:rsid w:val="00807DBF"/>
    <w:rsid w:val="00810FC2"/>
    <w:rsid w:val="00811B82"/>
    <w:rsid w:val="00812015"/>
    <w:rsid w:val="008140AD"/>
    <w:rsid w:val="00814F12"/>
    <w:rsid w:val="0081508E"/>
    <w:rsid w:val="008152E6"/>
    <w:rsid w:val="00815B48"/>
    <w:rsid w:val="008200FD"/>
    <w:rsid w:val="008244F7"/>
    <w:rsid w:val="00825886"/>
    <w:rsid w:val="0082612E"/>
    <w:rsid w:val="0082685F"/>
    <w:rsid w:val="00827324"/>
    <w:rsid w:val="008317FD"/>
    <w:rsid w:val="00831AE5"/>
    <w:rsid w:val="0084109F"/>
    <w:rsid w:val="00841E71"/>
    <w:rsid w:val="008420FC"/>
    <w:rsid w:val="00842A6C"/>
    <w:rsid w:val="008462E2"/>
    <w:rsid w:val="00846D94"/>
    <w:rsid w:val="008474BB"/>
    <w:rsid w:val="00851C87"/>
    <w:rsid w:val="00855AD2"/>
    <w:rsid w:val="008600B9"/>
    <w:rsid w:val="0086021B"/>
    <w:rsid w:val="00860683"/>
    <w:rsid w:val="00863AB5"/>
    <w:rsid w:val="00864429"/>
    <w:rsid w:val="00864B5D"/>
    <w:rsid w:val="0087253E"/>
    <w:rsid w:val="00873756"/>
    <w:rsid w:val="00873782"/>
    <w:rsid w:val="008756A2"/>
    <w:rsid w:val="0088394E"/>
    <w:rsid w:val="0088536E"/>
    <w:rsid w:val="008877C6"/>
    <w:rsid w:val="00887E28"/>
    <w:rsid w:val="00887E37"/>
    <w:rsid w:val="0089050E"/>
    <w:rsid w:val="00894EF3"/>
    <w:rsid w:val="00895E05"/>
    <w:rsid w:val="00896CAC"/>
    <w:rsid w:val="008A0975"/>
    <w:rsid w:val="008A1A3D"/>
    <w:rsid w:val="008A532D"/>
    <w:rsid w:val="008A6A47"/>
    <w:rsid w:val="008B03E0"/>
    <w:rsid w:val="008B489D"/>
    <w:rsid w:val="008B766C"/>
    <w:rsid w:val="008C44A7"/>
    <w:rsid w:val="008C7094"/>
    <w:rsid w:val="008C7666"/>
    <w:rsid w:val="008D0F98"/>
    <w:rsid w:val="008D1025"/>
    <w:rsid w:val="008D2DFA"/>
    <w:rsid w:val="008D36F7"/>
    <w:rsid w:val="008D5A31"/>
    <w:rsid w:val="008D7FFA"/>
    <w:rsid w:val="008E3109"/>
    <w:rsid w:val="008E3D1E"/>
    <w:rsid w:val="008E4008"/>
    <w:rsid w:val="008E44B6"/>
    <w:rsid w:val="008E68A4"/>
    <w:rsid w:val="008F08B6"/>
    <w:rsid w:val="008F1A73"/>
    <w:rsid w:val="008F53A8"/>
    <w:rsid w:val="008F6431"/>
    <w:rsid w:val="009002AC"/>
    <w:rsid w:val="00900835"/>
    <w:rsid w:val="0090744C"/>
    <w:rsid w:val="00907EC0"/>
    <w:rsid w:val="009122B5"/>
    <w:rsid w:val="00913D7B"/>
    <w:rsid w:val="009160A4"/>
    <w:rsid w:val="009221AA"/>
    <w:rsid w:val="009257BC"/>
    <w:rsid w:val="00930052"/>
    <w:rsid w:val="0093060E"/>
    <w:rsid w:val="00935C98"/>
    <w:rsid w:val="009375AF"/>
    <w:rsid w:val="00946DD7"/>
    <w:rsid w:val="00946F42"/>
    <w:rsid w:val="009509C9"/>
    <w:rsid w:val="00951831"/>
    <w:rsid w:val="00951AA2"/>
    <w:rsid w:val="00951B4C"/>
    <w:rsid w:val="00955953"/>
    <w:rsid w:val="0095599D"/>
    <w:rsid w:val="00956A64"/>
    <w:rsid w:val="0096352C"/>
    <w:rsid w:val="00965402"/>
    <w:rsid w:val="0097076F"/>
    <w:rsid w:val="00971118"/>
    <w:rsid w:val="009719B1"/>
    <w:rsid w:val="00972CCC"/>
    <w:rsid w:val="00973814"/>
    <w:rsid w:val="00973C37"/>
    <w:rsid w:val="00980528"/>
    <w:rsid w:val="009854ED"/>
    <w:rsid w:val="009863EF"/>
    <w:rsid w:val="009864A9"/>
    <w:rsid w:val="009913B2"/>
    <w:rsid w:val="00992452"/>
    <w:rsid w:val="009927C1"/>
    <w:rsid w:val="00993691"/>
    <w:rsid w:val="009943D1"/>
    <w:rsid w:val="00994C6F"/>
    <w:rsid w:val="009953CD"/>
    <w:rsid w:val="009A2EB2"/>
    <w:rsid w:val="009A622E"/>
    <w:rsid w:val="009A739A"/>
    <w:rsid w:val="009A76CA"/>
    <w:rsid w:val="009B10CD"/>
    <w:rsid w:val="009B20B0"/>
    <w:rsid w:val="009B23BE"/>
    <w:rsid w:val="009B2AED"/>
    <w:rsid w:val="009B42FE"/>
    <w:rsid w:val="009C1251"/>
    <w:rsid w:val="009C1F80"/>
    <w:rsid w:val="009C3A47"/>
    <w:rsid w:val="009C5E30"/>
    <w:rsid w:val="009C6C28"/>
    <w:rsid w:val="009C7220"/>
    <w:rsid w:val="009C79CD"/>
    <w:rsid w:val="009D3C69"/>
    <w:rsid w:val="009E10F5"/>
    <w:rsid w:val="009E5F0E"/>
    <w:rsid w:val="009F1FDB"/>
    <w:rsid w:val="009F352F"/>
    <w:rsid w:val="009F4011"/>
    <w:rsid w:val="009F4629"/>
    <w:rsid w:val="009F4984"/>
    <w:rsid w:val="009F58D0"/>
    <w:rsid w:val="009F655A"/>
    <w:rsid w:val="009F7224"/>
    <w:rsid w:val="00A003C5"/>
    <w:rsid w:val="00A012E7"/>
    <w:rsid w:val="00A01F7B"/>
    <w:rsid w:val="00A040F0"/>
    <w:rsid w:val="00A07112"/>
    <w:rsid w:val="00A17880"/>
    <w:rsid w:val="00A21B1E"/>
    <w:rsid w:val="00A247A9"/>
    <w:rsid w:val="00A24B5D"/>
    <w:rsid w:val="00A25C94"/>
    <w:rsid w:val="00A275EF"/>
    <w:rsid w:val="00A47B20"/>
    <w:rsid w:val="00A50D58"/>
    <w:rsid w:val="00A54E0E"/>
    <w:rsid w:val="00A56A60"/>
    <w:rsid w:val="00A62E3C"/>
    <w:rsid w:val="00A64199"/>
    <w:rsid w:val="00A67302"/>
    <w:rsid w:val="00A70307"/>
    <w:rsid w:val="00A7256F"/>
    <w:rsid w:val="00A72B50"/>
    <w:rsid w:val="00A749D1"/>
    <w:rsid w:val="00A749DF"/>
    <w:rsid w:val="00A7565A"/>
    <w:rsid w:val="00A77210"/>
    <w:rsid w:val="00A83098"/>
    <w:rsid w:val="00A84B4F"/>
    <w:rsid w:val="00A91EB3"/>
    <w:rsid w:val="00A92129"/>
    <w:rsid w:val="00A92923"/>
    <w:rsid w:val="00A93B1B"/>
    <w:rsid w:val="00AA1FBD"/>
    <w:rsid w:val="00AB249C"/>
    <w:rsid w:val="00AB62D6"/>
    <w:rsid w:val="00AC4D61"/>
    <w:rsid w:val="00AC6C30"/>
    <w:rsid w:val="00AD1721"/>
    <w:rsid w:val="00AD274E"/>
    <w:rsid w:val="00AD28CE"/>
    <w:rsid w:val="00AD3DCB"/>
    <w:rsid w:val="00AD4E20"/>
    <w:rsid w:val="00AD4FB4"/>
    <w:rsid w:val="00AD6277"/>
    <w:rsid w:val="00AE150D"/>
    <w:rsid w:val="00AE3812"/>
    <w:rsid w:val="00AE4364"/>
    <w:rsid w:val="00AE772C"/>
    <w:rsid w:val="00AF05C8"/>
    <w:rsid w:val="00AF27F8"/>
    <w:rsid w:val="00AF2B9C"/>
    <w:rsid w:val="00AF327A"/>
    <w:rsid w:val="00AF41BA"/>
    <w:rsid w:val="00AF56A4"/>
    <w:rsid w:val="00B0124F"/>
    <w:rsid w:val="00B014CD"/>
    <w:rsid w:val="00B06FA9"/>
    <w:rsid w:val="00B12CC6"/>
    <w:rsid w:val="00B1316C"/>
    <w:rsid w:val="00B13C38"/>
    <w:rsid w:val="00B141BA"/>
    <w:rsid w:val="00B174E1"/>
    <w:rsid w:val="00B200D6"/>
    <w:rsid w:val="00B22DD3"/>
    <w:rsid w:val="00B27FBE"/>
    <w:rsid w:val="00B31A0D"/>
    <w:rsid w:val="00B35FE4"/>
    <w:rsid w:val="00B4107C"/>
    <w:rsid w:val="00B43C83"/>
    <w:rsid w:val="00B465AC"/>
    <w:rsid w:val="00B46EEA"/>
    <w:rsid w:val="00B514EB"/>
    <w:rsid w:val="00B51843"/>
    <w:rsid w:val="00B52D00"/>
    <w:rsid w:val="00B52EA6"/>
    <w:rsid w:val="00B54FB8"/>
    <w:rsid w:val="00B550C1"/>
    <w:rsid w:val="00B625BA"/>
    <w:rsid w:val="00B629DD"/>
    <w:rsid w:val="00B6587B"/>
    <w:rsid w:val="00B670BF"/>
    <w:rsid w:val="00B67E3F"/>
    <w:rsid w:val="00B72A6B"/>
    <w:rsid w:val="00B73BE0"/>
    <w:rsid w:val="00B73C91"/>
    <w:rsid w:val="00B75FB3"/>
    <w:rsid w:val="00B7651C"/>
    <w:rsid w:val="00B773C5"/>
    <w:rsid w:val="00B8067E"/>
    <w:rsid w:val="00B80925"/>
    <w:rsid w:val="00B8167C"/>
    <w:rsid w:val="00B83468"/>
    <w:rsid w:val="00B84886"/>
    <w:rsid w:val="00B9035E"/>
    <w:rsid w:val="00B91CC2"/>
    <w:rsid w:val="00B9202C"/>
    <w:rsid w:val="00B9293E"/>
    <w:rsid w:val="00B948F0"/>
    <w:rsid w:val="00BA0920"/>
    <w:rsid w:val="00BA4C77"/>
    <w:rsid w:val="00BA63EE"/>
    <w:rsid w:val="00BA6AB9"/>
    <w:rsid w:val="00BB3FEB"/>
    <w:rsid w:val="00BB62EA"/>
    <w:rsid w:val="00BC0634"/>
    <w:rsid w:val="00BC5106"/>
    <w:rsid w:val="00BC6AD0"/>
    <w:rsid w:val="00BD0211"/>
    <w:rsid w:val="00BD0B30"/>
    <w:rsid w:val="00BD3776"/>
    <w:rsid w:val="00BD5DF9"/>
    <w:rsid w:val="00BE4435"/>
    <w:rsid w:val="00BE4700"/>
    <w:rsid w:val="00BE5C00"/>
    <w:rsid w:val="00BF3C7C"/>
    <w:rsid w:val="00BF528F"/>
    <w:rsid w:val="00BF5341"/>
    <w:rsid w:val="00C01608"/>
    <w:rsid w:val="00C02501"/>
    <w:rsid w:val="00C06057"/>
    <w:rsid w:val="00C067BE"/>
    <w:rsid w:val="00C06F50"/>
    <w:rsid w:val="00C07B6E"/>
    <w:rsid w:val="00C11DDC"/>
    <w:rsid w:val="00C13707"/>
    <w:rsid w:val="00C143BB"/>
    <w:rsid w:val="00C15855"/>
    <w:rsid w:val="00C16390"/>
    <w:rsid w:val="00C20029"/>
    <w:rsid w:val="00C219BC"/>
    <w:rsid w:val="00C229A2"/>
    <w:rsid w:val="00C22FF1"/>
    <w:rsid w:val="00C24E8D"/>
    <w:rsid w:val="00C257C8"/>
    <w:rsid w:val="00C2653B"/>
    <w:rsid w:val="00C268B5"/>
    <w:rsid w:val="00C2708C"/>
    <w:rsid w:val="00C30080"/>
    <w:rsid w:val="00C306FA"/>
    <w:rsid w:val="00C40504"/>
    <w:rsid w:val="00C436EB"/>
    <w:rsid w:val="00C439FB"/>
    <w:rsid w:val="00C43FA8"/>
    <w:rsid w:val="00C50BF6"/>
    <w:rsid w:val="00C53AF3"/>
    <w:rsid w:val="00C540BA"/>
    <w:rsid w:val="00C551F9"/>
    <w:rsid w:val="00C5632F"/>
    <w:rsid w:val="00C56A64"/>
    <w:rsid w:val="00C5712C"/>
    <w:rsid w:val="00C62032"/>
    <w:rsid w:val="00C740D9"/>
    <w:rsid w:val="00C756A4"/>
    <w:rsid w:val="00C75B64"/>
    <w:rsid w:val="00C80E44"/>
    <w:rsid w:val="00C838A3"/>
    <w:rsid w:val="00C852DE"/>
    <w:rsid w:val="00C86155"/>
    <w:rsid w:val="00C87E80"/>
    <w:rsid w:val="00C91289"/>
    <w:rsid w:val="00C959D4"/>
    <w:rsid w:val="00C9779E"/>
    <w:rsid w:val="00CA246D"/>
    <w:rsid w:val="00CA2D9F"/>
    <w:rsid w:val="00CA3D96"/>
    <w:rsid w:val="00CA49FA"/>
    <w:rsid w:val="00CA5D9D"/>
    <w:rsid w:val="00CA6203"/>
    <w:rsid w:val="00CA7109"/>
    <w:rsid w:val="00CB2647"/>
    <w:rsid w:val="00CC2F02"/>
    <w:rsid w:val="00CC5F65"/>
    <w:rsid w:val="00CD63E3"/>
    <w:rsid w:val="00CE0020"/>
    <w:rsid w:val="00CE3DBE"/>
    <w:rsid w:val="00CE3FCF"/>
    <w:rsid w:val="00CE5307"/>
    <w:rsid w:val="00CE73BA"/>
    <w:rsid w:val="00CE7EA8"/>
    <w:rsid w:val="00CF0442"/>
    <w:rsid w:val="00CF05A9"/>
    <w:rsid w:val="00CF5486"/>
    <w:rsid w:val="00CF588F"/>
    <w:rsid w:val="00D00F0E"/>
    <w:rsid w:val="00D01F8E"/>
    <w:rsid w:val="00D13457"/>
    <w:rsid w:val="00D1370B"/>
    <w:rsid w:val="00D214F3"/>
    <w:rsid w:val="00D21701"/>
    <w:rsid w:val="00D227DE"/>
    <w:rsid w:val="00D229D2"/>
    <w:rsid w:val="00D255FA"/>
    <w:rsid w:val="00D25D62"/>
    <w:rsid w:val="00D275AD"/>
    <w:rsid w:val="00D305F5"/>
    <w:rsid w:val="00D308DA"/>
    <w:rsid w:val="00D345E2"/>
    <w:rsid w:val="00D41163"/>
    <w:rsid w:val="00D4343F"/>
    <w:rsid w:val="00D44F7B"/>
    <w:rsid w:val="00D4545B"/>
    <w:rsid w:val="00D47F25"/>
    <w:rsid w:val="00D53F96"/>
    <w:rsid w:val="00D540C9"/>
    <w:rsid w:val="00D54E6F"/>
    <w:rsid w:val="00D55EE4"/>
    <w:rsid w:val="00D61FFD"/>
    <w:rsid w:val="00D6419C"/>
    <w:rsid w:val="00D701A0"/>
    <w:rsid w:val="00D702C3"/>
    <w:rsid w:val="00D711E8"/>
    <w:rsid w:val="00D83C2E"/>
    <w:rsid w:val="00D9182F"/>
    <w:rsid w:val="00D94BC8"/>
    <w:rsid w:val="00D97056"/>
    <w:rsid w:val="00DA258F"/>
    <w:rsid w:val="00DA4394"/>
    <w:rsid w:val="00DA4634"/>
    <w:rsid w:val="00DB11A6"/>
    <w:rsid w:val="00DB27CE"/>
    <w:rsid w:val="00DB60D9"/>
    <w:rsid w:val="00DC0B5B"/>
    <w:rsid w:val="00DC1875"/>
    <w:rsid w:val="00DC5149"/>
    <w:rsid w:val="00DC5FE1"/>
    <w:rsid w:val="00DC6A49"/>
    <w:rsid w:val="00DC7E48"/>
    <w:rsid w:val="00DD05FF"/>
    <w:rsid w:val="00DD32E1"/>
    <w:rsid w:val="00DD44A4"/>
    <w:rsid w:val="00DE0381"/>
    <w:rsid w:val="00DE2468"/>
    <w:rsid w:val="00DF0CF2"/>
    <w:rsid w:val="00DF5439"/>
    <w:rsid w:val="00E01530"/>
    <w:rsid w:val="00E04C8E"/>
    <w:rsid w:val="00E10B66"/>
    <w:rsid w:val="00E14D73"/>
    <w:rsid w:val="00E17577"/>
    <w:rsid w:val="00E176CE"/>
    <w:rsid w:val="00E177FA"/>
    <w:rsid w:val="00E22D00"/>
    <w:rsid w:val="00E266E6"/>
    <w:rsid w:val="00E50B01"/>
    <w:rsid w:val="00E52C9F"/>
    <w:rsid w:val="00E52D66"/>
    <w:rsid w:val="00E543A5"/>
    <w:rsid w:val="00E5677E"/>
    <w:rsid w:val="00E56BF6"/>
    <w:rsid w:val="00E6083D"/>
    <w:rsid w:val="00E6117A"/>
    <w:rsid w:val="00E65D48"/>
    <w:rsid w:val="00E664F8"/>
    <w:rsid w:val="00E66908"/>
    <w:rsid w:val="00E673AC"/>
    <w:rsid w:val="00E70795"/>
    <w:rsid w:val="00E72107"/>
    <w:rsid w:val="00E7247E"/>
    <w:rsid w:val="00E73BF2"/>
    <w:rsid w:val="00E74637"/>
    <w:rsid w:val="00E86F61"/>
    <w:rsid w:val="00E912B2"/>
    <w:rsid w:val="00E924F3"/>
    <w:rsid w:val="00E932A2"/>
    <w:rsid w:val="00E97CD4"/>
    <w:rsid w:val="00EA0DE4"/>
    <w:rsid w:val="00EA1E3E"/>
    <w:rsid w:val="00EB0BEE"/>
    <w:rsid w:val="00EB2908"/>
    <w:rsid w:val="00EB31CE"/>
    <w:rsid w:val="00EB5A61"/>
    <w:rsid w:val="00EB6D15"/>
    <w:rsid w:val="00EC2FFA"/>
    <w:rsid w:val="00EC4E04"/>
    <w:rsid w:val="00ED1CC3"/>
    <w:rsid w:val="00ED30CC"/>
    <w:rsid w:val="00EE0B54"/>
    <w:rsid w:val="00EE2285"/>
    <w:rsid w:val="00EE27C5"/>
    <w:rsid w:val="00EE6BF0"/>
    <w:rsid w:val="00EE6D5B"/>
    <w:rsid w:val="00EF3130"/>
    <w:rsid w:val="00F00232"/>
    <w:rsid w:val="00F0540D"/>
    <w:rsid w:val="00F0636E"/>
    <w:rsid w:val="00F07EAD"/>
    <w:rsid w:val="00F130FE"/>
    <w:rsid w:val="00F13B53"/>
    <w:rsid w:val="00F21AAD"/>
    <w:rsid w:val="00F2263D"/>
    <w:rsid w:val="00F26386"/>
    <w:rsid w:val="00F366FE"/>
    <w:rsid w:val="00F411DE"/>
    <w:rsid w:val="00F4539E"/>
    <w:rsid w:val="00F46AD2"/>
    <w:rsid w:val="00F509C7"/>
    <w:rsid w:val="00F52695"/>
    <w:rsid w:val="00F52F33"/>
    <w:rsid w:val="00F57F0C"/>
    <w:rsid w:val="00F60550"/>
    <w:rsid w:val="00F606BB"/>
    <w:rsid w:val="00F6214D"/>
    <w:rsid w:val="00F654B4"/>
    <w:rsid w:val="00F70B33"/>
    <w:rsid w:val="00F70CA8"/>
    <w:rsid w:val="00F743F4"/>
    <w:rsid w:val="00F81436"/>
    <w:rsid w:val="00F83C60"/>
    <w:rsid w:val="00F86119"/>
    <w:rsid w:val="00F8667A"/>
    <w:rsid w:val="00F8743C"/>
    <w:rsid w:val="00F91C69"/>
    <w:rsid w:val="00F924FD"/>
    <w:rsid w:val="00F95447"/>
    <w:rsid w:val="00F96DF0"/>
    <w:rsid w:val="00FA057B"/>
    <w:rsid w:val="00FA0A21"/>
    <w:rsid w:val="00FA136C"/>
    <w:rsid w:val="00FA18C5"/>
    <w:rsid w:val="00FA2225"/>
    <w:rsid w:val="00FA61AA"/>
    <w:rsid w:val="00FB214A"/>
    <w:rsid w:val="00FB30CB"/>
    <w:rsid w:val="00FB3632"/>
    <w:rsid w:val="00FB4C63"/>
    <w:rsid w:val="00FB66AE"/>
    <w:rsid w:val="00FC2B3C"/>
    <w:rsid w:val="00FC3604"/>
    <w:rsid w:val="00FC7DB9"/>
    <w:rsid w:val="00FD1729"/>
    <w:rsid w:val="00FD23B8"/>
    <w:rsid w:val="00FD4673"/>
    <w:rsid w:val="00FD603D"/>
    <w:rsid w:val="00FD6E3F"/>
    <w:rsid w:val="00FE7866"/>
    <w:rsid w:val="00FF0CD2"/>
    <w:rsid w:val="00FF1463"/>
    <w:rsid w:val="00FF268A"/>
    <w:rsid w:val="00FF308E"/>
    <w:rsid w:val="00FF5465"/>
    <w:rsid w:val="00FF7146"/>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D3C433"/>
  <w15:docId w15:val="{20F269F0-0056-4441-A063-7BF4220B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DE9"/>
    <w:pPr>
      <w:spacing w:before="120"/>
    </w:pPr>
    <w:rPr>
      <w:sz w:val="22"/>
      <w:lang w:eastAsia="en-US"/>
    </w:rPr>
  </w:style>
  <w:style w:type="paragraph" w:styleId="Heading1">
    <w:name w:val="heading 1"/>
    <w:basedOn w:val="Normal"/>
    <w:next w:val="Normal"/>
    <w:link w:val="Heading1Char"/>
    <w:uiPriority w:val="9"/>
    <w:qFormat/>
    <w:rsid w:val="00575336"/>
    <w:pPr>
      <w:pBdr>
        <w:top w:val="single" w:sz="24" w:space="0" w:color="4472C4"/>
        <w:left w:val="single" w:sz="24" w:space="0" w:color="4472C4"/>
        <w:bottom w:val="single" w:sz="24" w:space="0" w:color="4472C4"/>
        <w:right w:val="single" w:sz="24" w:space="0" w:color="4472C4"/>
      </w:pBdr>
      <w:shd w:val="clear" w:color="auto" w:fill="4472C4"/>
      <w:outlineLvl w:val="0"/>
    </w:pPr>
    <w:rPr>
      <w:caps/>
      <w:color w:val="FFFFFF"/>
      <w:spacing w:val="15"/>
      <w:szCs w:val="22"/>
    </w:rPr>
  </w:style>
  <w:style w:type="paragraph" w:styleId="Heading2">
    <w:name w:val="heading 2"/>
    <w:basedOn w:val="Normal"/>
    <w:next w:val="Normal"/>
    <w:link w:val="Heading2Char"/>
    <w:uiPriority w:val="9"/>
    <w:unhideWhenUsed/>
    <w:qFormat/>
    <w:rsid w:val="00575336"/>
    <w:pPr>
      <w:pBdr>
        <w:top w:val="single" w:sz="24" w:space="0" w:color="D9E2F3"/>
        <w:left w:val="single" w:sz="24" w:space="0" w:color="D9E2F3"/>
        <w:bottom w:val="single" w:sz="24" w:space="0" w:color="D9E2F3"/>
        <w:right w:val="single" w:sz="24" w:space="0" w:color="D9E2F3"/>
      </w:pBdr>
      <w:shd w:val="clear" w:color="auto" w:fill="D9E2F3"/>
      <w:spacing w:before="200"/>
      <w:outlineLvl w:val="1"/>
    </w:pPr>
    <w:rPr>
      <w:caps/>
      <w:spacing w:val="15"/>
    </w:rPr>
  </w:style>
  <w:style w:type="paragraph" w:styleId="Heading3">
    <w:name w:val="heading 3"/>
    <w:basedOn w:val="Normal"/>
    <w:next w:val="Normal"/>
    <w:link w:val="Heading3Char"/>
    <w:uiPriority w:val="9"/>
    <w:unhideWhenUsed/>
    <w:qFormat/>
    <w:rsid w:val="002D7DE9"/>
    <w:pPr>
      <w:outlineLvl w:val="2"/>
    </w:pPr>
    <w:rPr>
      <w:color w:val="1F3763"/>
      <w:spacing w:val="15"/>
    </w:rPr>
  </w:style>
  <w:style w:type="paragraph" w:styleId="Heading4">
    <w:name w:val="heading 4"/>
    <w:basedOn w:val="Normal"/>
    <w:next w:val="Normal"/>
    <w:link w:val="Heading4Char"/>
    <w:uiPriority w:val="9"/>
    <w:unhideWhenUsed/>
    <w:qFormat/>
    <w:rsid w:val="00575336"/>
    <w:pPr>
      <w:pBdr>
        <w:top w:val="dotted" w:sz="6" w:space="2" w:color="4472C4"/>
      </w:pBdr>
      <w:spacing w:before="200"/>
      <w:outlineLvl w:val="3"/>
    </w:pPr>
    <w:rPr>
      <w:caps/>
      <w:color w:val="2F5496"/>
      <w:spacing w:val="10"/>
    </w:rPr>
  </w:style>
  <w:style w:type="paragraph" w:styleId="Heading5">
    <w:name w:val="heading 5"/>
    <w:basedOn w:val="Normal"/>
    <w:next w:val="Normal"/>
    <w:link w:val="Heading5Char"/>
    <w:uiPriority w:val="9"/>
    <w:unhideWhenUsed/>
    <w:qFormat/>
    <w:rsid w:val="00575336"/>
    <w:pPr>
      <w:pBdr>
        <w:bottom w:val="single" w:sz="6" w:space="1" w:color="4472C4"/>
      </w:pBdr>
      <w:spacing w:before="200"/>
      <w:outlineLvl w:val="4"/>
    </w:pPr>
    <w:rPr>
      <w:caps/>
      <w:color w:val="2F5496"/>
      <w:spacing w:val="10"/>
    </w:rPr>
  </w:style>
  <w:style w:type="paragraph" w:styleId="Heading6">
    <w:name w:val="heading 6"/>
    <w:basedOn w:val="Normal"/>
    <w:next w:val="Normal"/>
    <w:link w:val="Heading6Char"/>
    <w:uiPriority w:val="9"/>
    <w:unhideWhenUsed/>
    <w:qFormat/>
    <w:rsid w:val="00575336"/>
    <w:pPr>
      <w:pBdr>
        <w:bottom w:val="dotted" w:sz="6" w:space="1" w:color="4472C4"/>
      </w:pBdr>
      <w:spacing w:before="200"/>
      <w:outlineLvl w:val="5"/>
    </w:pPr>
    <w:rPr>
      <w:caps/>
      <w:color w:val="2F5496"/>
      <w:spacing w:val="10"/>
    </w:rPr>
  </w:style>
  <w:style w:type="paragraph" w:styleId="Heading7">
    <w:name w:val="heading 7"/>
    <w:basedOn w:val="Normal"/>
    <w:next w:val="Normal"/>
    <w:link w:val="Heading7Char"/>
    <w:uiPriority w:val="9"/>
    <w:unhideWhenUsed/>
    <w:qFormat/>
    <w:rsid w:val="00575336"/>
    <w:pPr>
      <w:spacing w:before="200"/>
      <w:outlineLvl w:val="6"/>
    </w:pPr>
    <w:rPr>
      <w:caps/>
      <w:color w:val="2F5496"/>
      <w:spacing w:val="10"/>
    </w:rPr>
  </w:style>
  <w:style w:type="paragraph" w:styleId="Heading8">
    <w:name w:val="heading 8"/>
    <w:basedOn w:val="Normal"/>
    <w:next w:val="Normal"/>
    <w:link w:val="Heading8Char"/>
    <w:uiPriority w:val="9"/>
    <w:unhideWhenUsed/>
    <w:qFormat/>
    <w:rsid w:val="00575336"/>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575336"/>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BC8"/>
    <w:pPr>
      <w:tabs>
        <w:tab w:val="center" w:pos="4986"/>
        <w:tab w:val="right" w:pos="9972"/>
      </w:tabs>
    </w:pPr>
  </w:style>
  <w:style w:type="character" w:customStyle="1" w:styleId="HeaderChar">
    <w:name w:val="Header Char"/>
    <w:basedOn w:val="DefaultParagraphFont"/>
    <w:link w:val="Header"/>
    <w:uiPriority w:val="99"/>
    <w:rsid w:val="00D94BC8"/>
  </w:style>
  <w:style w:type="character" w:styleId="Strong">
    <w:name w:val="Strong"/>
    <w:uiPriority w:val="22"/>
    <w:qFormat/>
    <w:rsid w:val="00575336"/>
    <w:rPr>
      <w:b/>
      <w:bCs/>
    </w:rPr>
  </w:style>
  <w:style w:type="paragraph" w:styleId="NoSpacing">
    <w:name w:val="No Spacing"/>
    <w:uiPriority w:val="1"/>
    <w:qFormat/>
    <w:rsid w:val="009F4011"/>
    <w:rPr>
      <w:sz w:val="22"/>
      <w:lang w:eastAsia="en-US"/>
    </w:rPr>
  </w:style>
  <w:style w:type="paragraph" w:styleId="Footer">
    <w:name w:val="footer"/>
    <w:basedOn w:val="Normal"/>
    <w:link w:val="FooterChar"/>
    <w:uiPriority w:val="99"/>
    <w:unhideWhenUsed/>
    <w:rsid w:val="00D94BC8"/>
    <w:pPr>
      <w:tabs>
        <w:tab w:val="center" w:pos="4986"/>
        <w:tab w:val="right" w:pos="9972"/>
      </w:tabs>
    </w:pPr>
  </w:style>
  <w:style w:type="character" w:customStyle="1" w:styleId="FooterChar">
    <w:name w:val="Footer Char"/>
    <w:basedOn w:val="DefaultParagraphFont"/>
    <w:link w:val="Footer"/>
    <w:uiPriority w:val="99"/>
    <w:rsid w:val="00D94BC8"/>
  </w:style>
  <w:style w:type="character" w:styleId="CommentReference">
    <w:name w:val="annotation reference"/>
    <w:uiPriority w:val="99"/>
    <w:semiHidden/>
    <w:unhideWhenUsed/>
    <w:rsid w:val="00895E05"/>
    <w:rPr>
      <w:sz w:val="16"/>
      <w:szCs w:val="16"/>
    </w:rPr>
  </w:style>
  <w:style w:type="paragraph" w:styleId="CommentText">
    <w:name w:val="annotation text"/>
    <w:basedOn w:val="Normal"/>
    <w:link w:val="CommentTextChar"/>
    <w:uiPriority w:val="99"/>
    <w:unhideWhenUsed/>
    <w:rsid w:val="00895E05"/>
  </w:style>
  <w:style w:type="character" w:customStyle="1" w:styleId="CommentTextChar">
    <w:name w:val="Comment Text Char"/>
    <w:link w:val="CommentText"/>
    <w:uiPriority w:val="99"/>
    <w:rsid w:val="00895E05"/>
    <w:rPr>
      <w:sz w:val="20"/>
      <w:szCs w:val="20"/>
    </w:rPr>
  </w:style>
  <w:style w:type="paragraph" w:styleId="CommentSubject">
    <w:name w:val="annotation subject"/>
    <w:basedOn w:val="CommentText"/>
    <w:next w:val="CommentText"/>
    <w:link w:val="CommentSubjectChar"/>
    <w:uiPriority w:val="99"/>
    <w:semiHidden/>
    <w:unhideWhenUsed/>
    <w:rsid w:val="00895E05"/>
    <w:rPr>
      <w:b/>
      <w:bCs/>
    </w:rPr>
  </w:style>
  <w:style w:type="character" w:customStyle="1" w:styleId="CommentSubjectChar">
    <w:name w:val="Comment Subject Char"/>
    <w:link w:val="CommentSubject"/>
    <w:uiPriority w:val="99"/>
    <w:semiHidden/>
    <w:rsid w:val="00895E05"/>
    <w:rPr>
      <w:b/>
      <w:bCs/>
      <w:sz w:val="20"/>
      <w:szCs w:val="20"/>
    </w:rPr>
  </w:style>
  <w:style w:type="paragraph" w:styleId="BalloonText">
    <w:name w:val="Balloon Text"/>
    <w:basedOn w:val="Normal"/>
    <w:link w:val="BalloonTextChar"/>
    <w:uiPriority w:val="99"/>
    <w:semiHidden/>
    <w:unhideWhenUsed/>
    <w:rsid w:val="00895E05"/>
    <w:rPr>
      <w:rFonts w:ascii="Segoe UI" w:hAnsi="Segoe UI" w:cs="Segoe UI"/>
      <w:sz w:val="18"/>
      <w:szCs w:val="18"/>
    </w:rPr>
  </w:style>
  <w:style w:type="character" w:customStyle="1" w:styleId="BalloonTextChar">
    <w:name w:val="Balloon Text Char"/>
    <w:link w:val="BalloonText"/>
    <w:uiPriority w:val="99"/>
    <w:semiHidden/>
    <w:rsid w:val="00895E05"/>
    <w:rPr>
      <w:rFonts w:ascii="Segoe UI" w:hAnsi="Segoe UI" w:cs="Segoe UI"/>
      <w:sz w:val="18"/>
      <w:szCs w:val="18"/>
    </w:rPr>
  </w:style>
  <w:style w:type="paragraph" w:styleId="ListParagraph">
    <w:name w:val="List Paragraph"/>
    <w:basedOn w:val="Normal"/>
    <w:uiPriority w:val="34"/>
    <w:qFormat/>
    <w:rsid w:val="00575336"/>
    <w:pPr>
      <w:ind w:left="720"/>
      <w:contextualSpacing/>
    </w:pPr>
  </w:style>
  <w:style w:type="table" w:styleId="TableGrid">
    <w:name w:val="Table Grid"/>
    <w:basedOn w:val="TableNormal"/>
    <w:uiPriority w:val="39"/>
    <w:rsid w:val="00B5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B10CD"/>
    <w:rPr>
      <w:color w:val="0563C1"/>
      <w:u w:val="single"/>
    </w:rPr>
  </w:style>
  <w:style w:type="character" w:styleId="FollowedHyperlink">
    <w:name w:val="FollowedHyperlink"/>
    <w:uiPriority w:val="99"/>
    <w:semiHidden/>
    <w:unhideWhenUsed/>
    <w:rsid w:val="00F70CA8"/>
    <w:rPr>
      <w:color w:val="954F72"/>
      <w:u w:val="single"/>
    </w:rPr>
  </w:style>
  <w:style w:type="character" w:customStyle="1" w:styleId="UnresolvedMention1">
    <w:name w:val="Unresolved Mention1"/>
    <w:uiPriority w:val="99"/>
    <w:semiHidden/>
    <w:unhideWhenUsed/>
    <w:rsid w:val="009509C9"/>
    <w:rPr>
      <w:color w:val="808080"/>
      <w:shd w:val="clear" w:color="auto" w:fill="E6E6E6"/>
    </w:rPr>
  </w:style>
  <w:style w:type="paragraph" w:styleId="Title">
    <w:name w:val="Title"/>
    <w:basedOn w:val="Normal"/>
    <w:next w:val="Normal"/>
    <w:link w:val="TitleChar"/>
    <w:uiPriority w:val="10"/>
    <w:qFormat/>
    <w:rsid w:val="00575336"/>
    <w:pPr>
      <w:spacing w:before="0"/>
    </w:pPr>
    <w:rPr>
      <w:rFonts w:ascii="Calibri Light" w:eastAsia="Calibri Light" w:hAnsi="Calibri Light" w:cs="Times New Roman"/>
      <w:caps/>
      <w:color w:val="4472C4"/>
      <w:spacing w:val="10"/>
      <w:sz w:val="52"/>
      <w:szCs w:val="52"/>
    </w:rPr>
  </w:style>
  <w:style w:type="character" w:customStyle="1" w:styleId="TitleChar">
    <w:name w:val="Title Char"/>
    <w:link w:val="Title"/>
    <w:uiPriority w:val="10"/>
    <w:rsid w:val="00575336"/>
    <w:rPr>
      <w:rFonts w:ascii="Calibri Light" w:eastAsia="Calibri Light" w:hAnsi="Calibri Light" w:cs="Times New Roman"/>
      <w:caps/>
      <w:color w:val="4472C4"/>
      <w:spacing w:val="10"/>
      <w:sz w:val="52"/>
      <w:szCs w:val="52"/>
    </w:rPr>
  </w:style>
  <w:style w:type="character" w:customStyle="1" w:styleId="Heading1Char">
    <w:name w:val="Heading 1 Char"/>
    <w:link w:val="Heading1"/>
    <w:uiPriority w:val="9"/>
    <w:rsid w:val="00575336"/>
    <w:rPr>
      <w:caps/>
      <w:color w:val="FFFFFF"/>
      <w:spacing w:val="15"/>
      <w:sz w:val="22"/>
      <w:szCs w:val="22"/>
      <w:shd w:val="clear" w:color="auto" w:fill="4472C4"/>
    </w:rPr>
  </w:style>
  <w:style w:type="character" w:customStyle="1" w:styleId="Heading2Char">
    <w:name w:val="Heading 2 Char"/>
    <w:link w:val="Heading2"/>
    <w:uiPriority w:val="9"/>
    <w:rsid w:val="00575336"/>
    <w:rPr>
      <w:caps/>
      <w:spacing w:val="15"/>
      <w:shd w:val="clear" w:color="auto" w:fill="D9E2F3"/>
    </w:rPr>
  </w:style>
  <w:style w:type="character" w:customStyle="1" w:styleId="Heading3Char">
    <w:name w:val="Heading 3 Char"/>
    <w:link w:val="Heading3"/>
    <w:uiPriority w:val="9"/>
    <w:rsid w:val="002D7DE9"/>
    <w:rPr>
      <w:color w:val="1F3763"/>
      <w:spacing w:val="15"/>
      <w:sz w:val="22"/>
    </w:rPr>
  </w:style>
  <w:style w:type="character" w:customStyle="1" w:styleId="Heading4Char">
    <w:name w:val="Heading 4 Char"/>
    <w:link w:val="Heading4"/>
    <w:uiPriority w:val="9"/>
    <w:rsid w:val="00575336"/>
    <w:rPr>
      <w:caps/>
      <w:color w:val="2F5496"/>
      <w:spacing w:val="10"/>
    </w:rPr>
  </w:style>
  <w:style w:type="character" w:customStyle="1" w:styleId="Heading5Char">
    <w:name w:val="Heading 5 Char"/>
    <w:link w:val="Heading5"/>
    <w:uiPriority w:val="9"/>
    <w:rsid w:val="00575336"/>
    <w:rPr>
      <w:caps/>
      <w:color w:val="2F5496"/>
      <w:spacing w:val="10"/>
    </w:rPr>
  </w:style>
  <w:style w:type="character" w:customStyle="1" w:styleId="Heading6Char">
    <w:name w:val="Heading 6 Char"/>
    <w:link w:val="Heading6"/>
    <w:uiPriority w:val="9"/>
    <w:rsid w:val="00575336"/>
    <w:rPr>
      <w:caps/>
      <w:color w:val="2F5496"/>
      <w:spacing w:val="10"/>
    </w:rPr>
  </w:style>
  <w:style w:type="character" w:customStyle="1" w:styleId="Heading7Char">
    <w:name w:val="Heading 7 Char"/>
    <w:link w:val="Heading7"/>
    <w:uiPriority w:val="9"/>
    <w:rsid w:val="00575336"/>
    <w:rPr>
      <w:caps/>
      <w:color w:val="2F5496"/>
      <w:spacing w:val="10"/>
    </w:rPr>
  </w:style>
  <w:style w:type="character" w:customStyle="1" w:styleId="Heading8Char">
    <w:name w:val="Heading 8 Char"/>
    <w:link w:val="Heading8"/>
    <w:uiPriority w:val="9"/>
    <w:rsid w:val="00575336"/>
    <w:rPr>
      <w:caps/>
      <w:spacing w:val="10"/>
      <w:sz w:val="18"/>
      <w:szCs w:val="18"/>
    </w:rPr>
  </w:style>
  <w:style w:type="character" w:customStyle="1" w:styleId="Heading9Char">
    <w:name w:val="Heading 9 Char"/>
    <w:link w:val="Heading9"/>
    <w:uiPriority w:val="9"/>
    <w:semiHidden/>
    <w:rsid w:val="00575336"/>
    <w:rPr>
      <w:i/>
      <w:iCs/>
      <w:caps/>
      <w:spacing w:val="10"/>
      <w:sz w:val="18"/>
      <w:szCs w:val="18"/>
    </w:rPr>
  </w:style>
  <w:style w:type="paragraph" w:styleId="Caption">
    <w:name w:val="caption"/>
    <w:basedOn w:val="Normal"/>
    <w:next w:val="Normal"/>
    <w:uiPriority w:val="35"/>
    <w:semiHidden/>
    <w:unhideWhenUsed/>
    <w:qFormat/>
    <w:rsid w:val="00575336"/>
    <w:rPr>
      <w:b/>
      <w:bCs/>
      <w:color w:val="2F5496"/>
      <w:sz w:val="16"/>
      <w:szCs w:val="16"/>
    </w:rPr>
  </w:style>
  <w:style w:type="paragraph" w:styleId="Subtitle">
    <w:name w:val="Subtitle"/>
    <w:basedOn w:val="Normal"/>
    <w:next w:val="Normal"/>
    <w:link w:val="SubtitleChar"/>
    <w:uiPriority w:val="11"/>
    <w:qFormat/>
    <w:rsid w:val="00575336"/>
    <w:pPr>
      <w:spacing w:before="0" w:after="500"/>
    </w:pPr>
    <w:rPr>
      <w:caps/>
      <w:color w:val="595959"/>
      <w:spacing w:val="10"/>
      <w:sz w:val="21"/>
      <w:szCs w:val="21"/>
    </w:rPr>
  </w:style>
  <w:style w:type="character" w:customStyle="1" w:styleId="SubtitleChar">
    <w:name w:val="Subtitle Char"/>
    <w:link w:val="Subtitle"/>
    <w:uiPriority w:val="11"/>
    <w:rsid w:val="00575336"/>
    <w:rPr>
      <w:caps/>
      <w:color w:val="595959"/>
      <w:spacing w:val="10"/>
      <w:sz w:val="21"/>
      <w:szCs w:val="21"/>
    </w:rPr>
  </w:style>
  <w:style w:type="character" w:styleId="Emphasis">
    <w:name w:val="Emphasis"/>
    <w:uiPriority w:val="20"/>
    <w:qFormat/>
    <w:rsid w:val="00575336"/>
    <w:rPr>
      <w:caps/>
      <w:color w:val="1F3763"/>
      <w:spacing w:val="5"/>
    </w:rPr>
  </w:style>
  <w:style w:type="paragraph" w:styleId="Quote">
    <w:name w:val="Quote"/>
    <w:basedOn w:val="Normal"/>
    <w:next w:val="Normal"/>
    <w:link w:val="QuoteChar"/>
    <w:uiPriority w:val="29"/>
    <w:qFormat/>
    <w:rsid w:val="00575336"/>
    <w:rPr>
      <w:i/>
      <w:iCs/>
      <w:sz w:val="24"/>
      <w:szCs w:val="24"/>
    </w:rPr>
  </w:style>
  <w:style w:type="character" w:customStyle="1" w:styleId="QuoteChar">
    <w:name w:val="Quote Char"/>
    <w:link w:val="Quote"/>
    <w:uiPriority w:val="29"/>
    <w:rsid w:val="00575336"/>
    <w:rPr>
      <w:i/>
      <w:iCs/>
      <w:sz w:val="24"/>
      <w:szCs w:val="24"/>
    </w:rPr>
  </w:style>
  <w:style w:type="paragraph" w:styleId="IntenseQuote">
    <w:name w:val="Intense Quote"/>
    <w:basedOn w:val="Normal"/>
    <w:next w:val="Normal"/>
    <w:link w:val="IntenseQuoteChar"/>
    <w:uiPriority w:val="30"/>
    <w:qFormat/>
    <w:rsid w:val="00575336"/>
    <w:pPr>
      <w:spacing w:before="240" w:after="240"/>
      <w:ind w:left="1080" w:right="1080"/>
      <w:jc w:val="center"/>
    </w:pPr>
    <w:rPr>
      <w:color w:val="4472C4"/>
      <w:sz w:val="24"/>
      <w:szCs w:val="24"/>
    </w:rPr>
  </w:style>
  <w:style w:type="character" w:customStyle="1" w:styleId="IntenseQuoteChar">
    <w:name w:val="Intense Quote Char"/>
    <w:link w:val="IntenseQuote"/>
    <w:uiPriority w:val="30"/>
    <w:rsid w:val="00575336"/>
    <w:rPr>
      <w:color w:val="4472C4"/>
      <w:sz w:val="24"/>
      <w:szCs w:val="24"/>
    </w:rPr>
  </w:style>
  <w:style w:type="character" w:styleId="SubtleEmphasis">
    <w:name w:val="Subtle Emphasis"/>
    <w:uiPriority w:val="19"/>
    <w:qFormat/>
    <w:rsid w:val="00575336"/>
    <w:rPr>
      <w:i/>
      <w:iCs/>
      <w:color w:val="1F3763"/>
    </w:rPr>
  </w:style>
  <w:style w:type="character" w:styleId="IntenseEmphasis">
    <w:name w:val="Intense Emphasis"/>
    <w:uiPriority w:val="21"/>
    <w:qFormat/>
    <w:rsid w:val="00575336"/>
    <w:rPr>
      <w:b/>
      <w:bCs/>
      <w:caps/>
      <w:color w:val="1F3763"/>
      <w:spacing w:val="10"/>
    </w:rPr>
  </w:style>
  <w:style w:type="character" w:styleId="SubtleReference">
    <w:name w:val="Subtle Reference"/>
    <w:uiPriority w:val="31"/>
    <w:qFormat/>
    <w:rsid w:val="00575336"/>
    <w:rPr>
      <w:b/>
      <w:bCs/>
      <w:color w:val="4472C4"/>
    </w:rPr>
  </w:style>
  <w:style w:type="character" w:styleId="IntenseReference">
    <w:name w:val="Intense Reference"/>
    <w:uiPriority w:val="32"/>
    <w:qFormat/>
    <w:rsid w:val="00575336"/>
    <w:rPr>
      <w:b/>
      <w:bCs/>
      <w:i/>
      <w:iCs/>
      <w:caps/>
      <w:color w:val="4472C4"/>
    </w:rPr>
  </w:style>
  <w:style w:type="character" w:styleId="BookTitle">
    <w:name w:val="Book Title"/>
    <w:uiPriority w:val="33"/>
    <w:qFormat/>
    <w:rsid w:val="00575336"/>
    <w:rPr>
      <w:b/>
      <w:bCs/>
      <w:i/>
      <w:iCs/>
      <w:spacing w:val="0"/>
    </w:rPr>
  </w:style>
  <w:style w:type="paragraph" w:styleId="TOCHeading">
    <w:name w:val="TOC Heading"/>
    <w:basedOn w:val="Heading1"/>
    <w:next w:val="Normal"/>
    <w:uiPriority w:val="39"/>
    <w:semiHidden/>
    <w:unhideWhenUsed/>
    <w:qFormat/>
    <w:rsid w:val="00575336"/>
    <w:pPr>
      <w:outlineLvl w:val="9"/>
    </w:pPr>
  </w:style>
  <w:style w:type="table" w:customStyle="1" w:styleId="PlainTable21">
    <w:name w:val="Plain Table 21"/>
    <w:basedOn w:val="TableNormal"/>
    <w:uiPriority w:val="42"/>
    <w:rsid w:val="001F655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uiPriority w:val="99"/>
    <w:semiHidden/>
    <w:unhideWhenUsed/>
    <w:rsid w:val="002A364B"/>
    <w:rPr>
      <w:color w:val="808080"/>
      <w:shd w:val="clear" w:color="auto" w:fill="E6E6E6"/>
    </w:rPr>
  </w:style>
  <w:style w:type="paragraph" w:styleId="Revision">
    <w:name w:val="Revision"/>
    <w:hidden/>
    <w:uiPriority w:val="99"/>
    <w:semiHidden/>
    <w:rsid w:val="00ED30C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a.asn.au/wp-content/uploads/2015/04/Enteral-nutrition-manual-January-201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1674-A117-4798-9F6E-E4A7E029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Tuazon</dc:creator>
  <cp:keywords/>
  <dc:description/>
  <cp:lastModifiedBy>Anne Chemali</cp:lastModifiedBy>
  <cp:revision>3</cp:revision>
  <cp:lastPrinted>2018-06-21T09:43:00Z</cp:lastPrinted>
  <dcterms:created xsi:type="dcterms:W3CDTF">2018-08-28T16:23:00Z</dcterms:created>
  <dcterms:modified xsi:type="dcterms:W3CDTF">2018-08-28T16:23:00Z</dcterms:modified>
  <cp:category/>
</cp:coreProperties>
</file>