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59705FA9" w:rsidR="002342EE" w:rsidRPr="00AD77C8" w:rsidRDefault="00B514EB" w:rsidP="002E7A7C">
      <w:pPr>
        <w:pStyle w:val="af4"/>
        <w:rPr>
          <w:lang w:val="nl-NL"/>
        </w:rPr>
      </w:pPr>
      <w:bookmarkStart w:id="0" w:name="_Hlk514855488"/>
      <w:r w:rsidRPr="00AD77C8">
        <w:rPr>
          <w:lang w:val="nl-NL"/>
        </w:rPr>
        <w:t>Blaaskatheterisatie</w:t>
      </w:r>
    </w:p>
    <w:p w14:paraId="6063C86D" w14:textId="6F116A4B" w:rsidR="00FA0A21" w:rsidRPr="00AD77C8" w:rsidRDefault="00D94BC8" w:rsidP="00AF2B9C">
      <w:pPr>
        <w:pStyle w:val="a6"/>
        <w:rPr>
          <w:lang w:val="nl-NL"/>
        </w:rPr>
      </w:pPr>
      <w:bookmarkStart w:id="1" w:name="_Hlk514936415"/>
      <w:bookmarkEnd w:id="0"/>
      <w:r w:rsidRPr="00AD77C8">
        <w:rPr>
          <w:rStyle w:val="a5"/>
          <w:lang w:val="nl-NL"/>
        </w:rPr>
        <w:t xml:space="preserve">Doelgroep: </w:t>
      </w:r>
      <w:r w:rsidR="00D305F5" w:rsidRPr="00AD77C8">
        <w:rPr>
          <w:lang w:val="nl-NL"/>
        </w:rPr>
        <w:t xml:space="preserve">Verpleegkundestudenten   </w:t>
      </w:r>
      <w:r w:rsidRPr="00AD77C8">
        <w:rPr>
          <w:rStyle w:val="a5"/>
          <w:lang w:val="nl-NL"/>
        </w:rPr>
        <w:t xml:space="preserve">Aanbevolen aantal deelnemers: </w:t>
      </w:r>
      <w:r w:rsidR="00FA0A21" w:rsidRPr="00AD77C8">
        <w:rPr>
          <w:lang w:val="nl-NL"/>
        </w:rPr>
        <w:t>1-2 studenten</w:t>
      </w:r>
    </w:p>
    <w:p w14:paraId="506C84C5" w14:textId="311433BB" w:rsidR="0000739B" w:rsidRPr="00AD77C8" w:rsidRDefault="00AF2B9C" w:rsidP="00AF2B9C">
      <w:pPr>
        <w:pStyle w:val="a6"/>
        <w:rPr>
          <w:rStyle w:val="a5"/>
          <w:b w:val="0"/>
          <w:lang w:val="nl-NL"/>
        </w:rPr>
      </w:pPr>
      <w:r w:rsidRPr="00AD77C8">
        <w:rPr>
          <w:b/>
          <w:lang w:val="nl-NL"/>
        </w:rPr>
        <w:t>Simulatietijd:</w:t>
      </w:r>
      <w:r w:rsidRPr="00AD77C8">
        <w:rPr>
          <w:lang w:val="nl-NL"/>
        </w:rPr>
        <w:t xml:space="preserve"> 10 minuten        </w:t>
      </w:r>
      <w:r w:rsidRPr="00AD77C8">
        <w:rPr>
          <w:rStyle w:val="a5"/>
          <w:lang w:val="nl-NL"/>
        </w:rPr>
        <w:t xml:space="preserve">Debriefingtijd: </w:t>
      </w:r>
      <w:r w:rsidRPr="00AD77C8">
        <w:rPr>
          <w:rStyle w:val="a5"/>
          <w:b w:val="0"/>
          <w:lang w:val="nl-NL"/>
        </w:rPr>
        <w:t>20 minuten</w:t>
      </w:r>
    </w:p>
    <w:p w14:paraId="5C0E579E" w14:textId="1DF337D9" w:rsidR="008152E6" w:rsidRPr="00AD77C8" w:rsidRDefault="00A247A9" w:rsidP="007D499C">
      <w:pPr>
        <w:pStyle w:val="1"/>
        <w:rPr>
          <w:lang w:val="nl-NL"/>
        </w:rPr>
      </w:pPr>
      <w:r w:rsidRPr="00AD77C8">
        <w:rPr>
          <w:lang w:val="nl-NL"/>
        </w:rPr>
        <w:t>Leerplaninformatie</w:t>
      </w:r>
    </w:p>
    <w:p w14:paraId="06CD16DD" w14:textId="5CFD6D01" w:rsidR="00D94BC8" w:rsidRPr="00AD77C8" w:rsidRDefault="00D94BC8" w:rsidP="007D499C">
      <w:pPr>
        <w:pStyle w:val="2"/>
        <w:rPr>
          <w:lang w:val="nl-NL"/>
        </w:rPr>
      </w:pPr>
      <w:r w:rsidRPr="00AD77C8">
        <w:rPr>
          <w:lang w:val="nl-NL"/>
        </w:rPr>
        <w:t>Leerdoelen</w:t>
      </w:r>
    </w:p>
    <w:p w14:paraId="04F2C3B4" w14:textId="24AA2C9E" w:rsidR="00134B3F" w:rsidRPr="00AD77C8" w:rsidRDefault="00152CB4" w:rsidP="002D7DE9">
      <w:pPr>
        <w:rPr>
          <w:rStyle w:val="a5"/>
          <w:b w:val="0"/>
          <w:lang w:val="nl-NL"/>
        </w:rPr>
      </w:pPr>
      <w:r w:rsidRPr="00AD77C8">
        <w:rPr>
          <w:rStyle w:val="a5"/>
          <w:b w:val="0"/>
          <w:lang w:val="nl-NL"/>
        </w:rPr>
        <w:t>Na de simulatie- en de debriefingsessie kunnen studenten:</w:t>
      </w:r>
    </w:p>
    <w:bookmarkEnd w:id="1"/>
    <w:p w14:paraId="4FF913F1" w14:textId="77777777" w:rsidR="00225E7D" w:rsidRPr="00AD77C8" w:rsidRDefault="00640C87" w:rsidP="009F4011">
      <w:pPr>
        <w:pStyle w:val="a6"/>
        <w:numPr>
          <w:ilvl w:val="0"/>
          <w:numId w:val="21"/>
        </w:numPr>
        <w:rPr>
          <w:szCs w:val="22"/>
          <w:lang w:val="nl-NL"/>
        </w:rPr>
      </w:pPr>
      <w:r w:rsidRPr="00AD77C8">
        <w:rPr>
          <w:szCs w:val="22"/>
          <w:lang w:val="nl-NL"/>
        </w:rPr>
        <w:t>Een gerichte beoordeling van het urinewegsysteem van de patiënt uitvoeren</w:t>
      </w:r>
    </w:p>
    <w:p w14:paraId="4F942E21" w14:textId="0D9BF3B2" w:rsidR="00E5677E" w:rsidRPr="00AD77C8" w:rsidRDefault="00225E7D" w:rsidP="009F4011">
      <w:pPr>
        <w:pStyle w:val="a6"/>
        <w:numPr>
          <w:ilvl w:val="0"/>
          <w:numId w:val="21"/>
        </w:numPr>
        <w:rPr>
          <w:szCs w:val="22"/>
          <w:lang w:val="nl-NL"/>
        </w:rPr>
      </w:pPr>
      <w:r w:rsidRPr="00AD77C8">
        <w:rPr>
          <w:szCs w:val="22"/>
          <w:lang w:val="nl-NL"/>
        </w:rPr>
        <w:t>De noodzaak van blaaskatheterisatie onderkennen</w:t>
      </w:r>
    </w:p>
    <w:p w14:paraId="4F63A388" w14:textId="67696A63" w:rsidR="007C70F7" w:rsidRPr="00AD77C8" w:rsidRDefault="007C70F7" w:rsidP="009F4011">
      <w:pPr>
        <w:pStyle w:val="a6"/>
        <w:numPr>
          <w:ilvl w:val="0"/>
          <w:numId w:val="21"/>
        </w:numPr>
        <w:rPr>
          <w:szCs w:val="22"/>
          <w:lang w:val="nl-NL"/>
        </w:rPr>
      </w:pPr>
      <w:r w:rsidRPr="00AD77C8">
        <w:rPr>
          <w:szCs w:val="22"/>
          <w:lang w:val="nl-NL"/>
        </w:rPr>
        <w:t>De procedures uitleggen aan de patiënt met behulp van een geschikt communicatiekader</w:t>
      </w:r>
    </w:p>
    <w:p w14:paraId="1B140A04" w14:textId="750B5909" w:rsidR="000716BB" w:rsidRPr="00AD77C8" w:rsidRDefault="00E5677E" w:rsidP="009F4011">
      <w:pPr>
        <w:pStyle w:val="a6"/>
        <w:numPr>
          <w:ilvl w:val="0"/>
          <w:numId w:val="21"/>
        </w:numPr>
        <w:rPr>
          <w:szCs w:val="22"/>
          <w:lang w:val="nl-NL"/>
        </w:rPr>
      </w:pPr>
      <w:r w:rsidRPr="00AD77C8">
        <w:rPr>
          <w:szCs w:val="22"/>
          <w:lang w:val="nl-NL"/>
        </w:rPr>
        <w:t>De juiste stappen uitvoeren voor blaaskatheterisatie met behulp van een steriele techniek</w:t>
      </w:r>
    </w:p>
    <w:p w14:paraId="68CA090E" w14:textId="4EFFEA69" w:rsidR="00DE0381" w:rsidRPr="00AD77C8" w:rsidRDefault="00B22DD3" w:rsidP="009F4011">
      <w:pPr>
        <w:pStyle w:val="a6"/>
        <w:numPr>
          <w:ilvl w:val="0"/>
          <w:numId w:val="21"/>
        </w:numPr>
        <w:rPr>
          <w:szCs w:val="22"/>
          <w:lang w:val="nl-NL"/>
        </w:rPr>
      </w:pPr>
      <w:r w:rsidRPr="00AD77C8">
        <w:rPr>
          <w:szCs w:val="22"/>
          <w:lang w:val="nl-NL"/>
        </w:rPr>
        <w:t xml:space="preserve">Gepast documenteren </w:t>
      </w:r>
    </w:p>
    <w:p w14:paraId="22A8BB24" w14:textId="2B7D7154" w:rsidR="00D94BC8" w:rsidRPr="00AD77C8" w:rsidRDefault="00D94BC8" w:rsidP="007D499C">
      <w:pPr>
        <w:pStyle w:val="2"/>
        <w:rPr>
          <w:lang w:val="nl-NL"/>
        </w:rPr>
      </w:pPr>
      <w:r w:rsidRPr="00AD77C8">
        <w:rPr>
          <w:lang w:val="nl-NL"/>
        </w:rPr>
        <w:t>Scenario-overzicht</w:t>
      </w:r>
    </w:p>
    <w:p w14:paraId="4DB9157B" w14:textId="2F7E81E4" w:rsidR="00303F3D" w:rsidRPr="00AD77C8" w:rsidRDefault="00D94BC8" w:rsidP="009F4011">
      <w:pPr>
        <w:rPr>
          <w:lang w:val="nl-NL"/>
        </w:rPr>
      </w:pPr>
      <w:r w:rsidRPr="00AD77C8">
        <w:rPr>
          <w:lang w:val="nl-NL"/>
        </w:rPr>
        <w:t>In dit scenario bevindt een 39-jarige vrouw zich op de operatieafdeling, één dag nadat ze een abdominale hysterectomie heeft ondergaan. Er is een blaaskatheter geplaatst voor chirurgie. Deze werd vanochtend verwijderd en de patiënt ontvangt orale vloeistoffen om het urineren te bevorderen. Ze is net naar de wc geweest om te proberen te ontlasten, maar was niet in staat om dat te doen.</w:t>
      </w:r>
    </w:p>
    <w:p w14:paraId="6C4B9AC5" w14:textId="1CB23FC4" w:rsidR="002361C5" w:rsidRPr="00AD77C8" w:rsidRDefault="00F26386" w:rsidP="009F4011">
      <w:pPr>
        <w:rPr>
          <w:lang w:val="nl-NL"/>
        </w:rPr>
      </w:pPr>
      <w:r w:rsidRPr="00AD77C8">
        <w:rPr>
          <w:lang w:val="nl-NL"/>
        </w:rPr>
        <w:t>De studenten moeten een gerichte beoordeling van de patiënt uitvoeren, urineretentie en de noodzaak van intermitterende katheterisatie herkennen, de procedure aan de patiënt uitleggen met behulp van een geschikt communicatiekader, het lokale protocol volgen voor het uitvoeren van de procedure en de juiste stappen van een intermitterende blaaskatheterisatieprocedure uitvoeren, inclusief het behouden van een steriel veld.</w:t>
      </w:r>
    </w:p>
    <w:p w14:paraId="55F47299" w14:textId="25709D34" w:rsidR="00285017" w:rsidRPr="00AD77C8" w:rsidRDefault="00285017" w:rsidP="002E7A7C">
      <w:pPr>
        <w:pStyle w:val="2"/>
        <w:rPr>
          <w:lang w:val="nl-NL"/>
        </w:rPr>
      </w:pPr>
      <w:r w:rsidRPr="00AD77C8">
        <w:rPr>
          <w:lang w:val="nl-NL"/>
        </w:rPr>
        <w:t>Debriefing</w:t>
      </w:r>
    </w:p>
    <w:p w14:paraId="0C0C9B11" w14:textId="66369BCB" w:rsidR="00DE2468" w:rsidRPr="00AD77C8" w:rsidRDefault="00285017" w:rsidP="009F4011">
      <w:pPr>
        <w:rPr>
          <w:lang w:val="nl-NL"/>
        </w:rPr>
      </w:pPr>
      <w:bookmarkStart w:id="2" w:name="_Hlk515357154"/>
      <w:r w:rsidRPr="00AD77C8">
        <w:rPr>
          <w:lang w:val="nl-NL"/>
        </w:rPr>
        <w:t>Na de simulatie wordt een door de facilitator geleide debriefing aanbevolen om onderwerpen met betrekking tot de leerdoelen te bespreken. Het Leergebeurtenis-log in Session Viewer biedt voorgestelde debriefingvragen. Centrale discussiepunten kunnen zijn:</w:t>
      </w:r>
    </w:p>
    <w:p w14:paraId="674FE00D" w14:textId="4D9D3616" w:rsidR="009F7224" w:rsidRPr="00AD77C8" w:rsidRDefault="009F7224" w:rsidP="00683FA8">
      <w:pPr>
        <w:pStyle w:val="af0"/>
        <w:numPr>
          <w:ilvl w:val="0"/>
          <w:numId w:val="23"/>
        </w:numPr>
        <w:rPr>
          <w:lang w:val="nl-NL"/>
        </w:rPr>
      </w:pPr>
      <w:r w:rsidRPr="00AD77C8">
        <w:rPr>
          <w:szCs w:val="22"/>
          <w:lang w:val="nl-NL"/>
        </w:rPr>
        <w:t xml:space="preserve">Een gerichte beoordeling van het urinewegstelsel uitvoeren </w:t>
      </w:r>
    </w:p>
    <w:p w14:paraId="18B0F358" w14:textId="30AFE779" w:rsidR="00683FA8" w:rsidRPr="00AD77C8" w:rsidRDefault="00E543A5" w:rsidP="00683FA8">
      <w:pPr>
        <w:pStyle w:val="af0"/>
        <w:numPr>
          <w:ilvl w:val="0"/>
          <w:numId w:val="23"/>
        </w:numPr>
        <w:rPr>
          <w:lang w:val="nl-NL"/>
        </w:rPr>
      </w:pPr>
      <w:r w:rsidRPr="00AD77C8">
        <w:rPr>
          <w:lang w:val="nl-NL"/>
        </w:rPr>
        <w:t>Een steriel veld behouden</w:t>
      </w:r>
    </w:p>
    <w:p w14:paraId="4F2B32C6" w14:textId="22182B3D" w:rsidR="00E543A5" w:rsidRPr="00AD77C8" w:rsidRDefault="00F07EAD" w:rsidP="00683FA8">
      <w:pPr>
        <w:pStyle w:val="af0"/>
        <w:numPr>
          <w:ilvl w:val="0"/>
          <w:numId w:val="23"/>
        </w:numPr>
        <w:rPr>
          <w:lang w:val="nl-NL"/>
        </w:rPr>
      </w:pPr>
      <w:r w:rsidRPr="00AD77C8">
        <w:rPr>
          <w:lang w:val="nl-NL"/>
        </w:rPr>
        <w:t xml:space="preserve">Communicatie met de patiënt </w:t>
      </w:r>
    </w:p>
    <w:p w14:paraId="21066463" w14:textId="5863EE62" w:rsidR="009B10CD" w:rsidRPr="00AD77C8" w:rsidRDefault="009B10CD" w:rsidP="002E7A7C">
      <w:pPr>
        <w:pStyle w:val="2"/>
        <w:rPr>
          <w:lang w:val="nl-NL"/>
        </w:rPr>
      </w:pPr>
      <w:bookmarkStart w:id="3" w:name="_Hlk514937051"/>
      <w:bookmarkEnd w:id="2"/>
      <w:r w:rsidRPr="00AD77C8">
        <w:rPr>
          <w:lang w:val="nl-NL"/>
        </w:rPr>
        <w:t>Aanbevolen literatuur</w:t>
      </w:r>
    </w:p>
    <w:bookmarkEnd w:id="3"/>
    <w:p w14:paraId="7E070A1E" w14:textId="3551D9A3" w:rsidR="002A364B" w:rsidRPr="00AD77C8" w:rsidRDefault="009221AA" w:rsidP="002A364B">
      <w:pPr>
        <w:rPr>
          <w:lang w:val="nl-NL"/>
        </w:rPr>
      </w:pPr>
      <w:r w:rsidRPr="00AD77C8">
        <w:rPr>
          <w:lang w:val="nl-NL"/>
        </w:rPr>
        <w:t xml:space="preserve">Ercole FE, Macieira TGR, Wenceslau LCC, el al. </w:t>
      </w:r>
      <w:r w:rsidR="009509C9" w:rsidRPr="00AD77C8">
        <w:rPr>
          <w:i/>
          <w:lang w:val="nl-NL"/>
        </w:rPr>
        <w:t>Integrative Review: Evidences On The Practice Of Intermittent/Indwelling Urinary Catheterization.</w:t>
      </w:r>
      <w:r w:rsidR="009509C9" w:rsidRPr="00AD77C8">
        <w:rPr>
          <w:lang w:val="nl-NL"/>
        </w:rPr>
        <w:t xml:space="preserve"> Rev. Latino-Am. Enfermagem 2013 Jan.-Feb.;21(1):459-68. Bron: </w:t>
      </w:r>
      <w:hyperlink r:id="rId8" w:history="1">
        <w:r w:rsidR="002A364B" w:rsidRPr="00AD77C8">
          <w:rPr>
            <w:rStyle w:val="af2"/>
            <w:rFonts w:cs="Calibri"/>
            <w:lang w:val="nl-NL"/>
          </w:rPr>
          <w:t>http://www.scielo.br/pdf/rlae/v21n1/v21n1a23.pdf</w:t>
        </w:r>
      </w:hyperlink>
    </w:p>
    <w:p w14:paraId="33C89024" w14:textId="066B91E9" w:rsidR="007156E9" w:rsidRPr="00AD77C8" w:rsidRDefault="00E74637">
      <w:pPr>
        <w:rPr>
          <w:rStyle w:val="a5"/>
          <w:sz w:val="28"/>
          <w:szCs w:val="28"/>
          <w:lang w:val="nl-NL"/>
        </w:rPr>
      </w:pPr>
      <w:r w:rsidRPr="00AD77C8">
        <w:rPr>
          <w:lang w:val="nl-NL"/>
        </w:rPr>
        <w:t xml:space="preserve">Geller EJ. </w:t>
      </w:r>
      <w:r w:rsidR="00F70CA8" w:rsidRPr="00AD77C8">
        <w:rPr>
          <w:i/>
          <w:lang w:val="nl-NL"/>
        </w:rPr>
        <w:t>Prevention and management of postoperative urinary retention after urogynecologic surgery</w:t>
      </w:r>
      <w:r w:rsidRPr="00AD77C8">
        <w:rPr>
          <w:lang w:val="nl-NL"/>
        </w:rPr>
        <w:t xml:space="preserve">. Int J Womens Health. 6: 829-838. 2014. doi: </w:t>
      </w:r>
      <w:r w:rsidR="00390414" w:rsidRPr="00AD77C8">
        <w:rPr>
          <w:color w:val="000000"/>
          <w:shd w:val="clear" w:color="auto" w:fill="FFFFFF"/>
          <w:lang w:val="nl-NL"/>
        </w:rPr>
        <w:t>10.2147/IJWH.S55383</w:t>
      </w:r>
      <w:r w:rsidR="007156E9" w:rsidRPr="00AD77C8">
        <w:rPr>
          <w:rStyle w:val="a5"/>
          <w:sz w:val="28"/>
          <w:szCs w:val="28"/>
          <w:lang w:val="nl-NL"/>
        </w:rPr>
        <w:br w:type="page"/>
      </w:r>
    </w:p>
    <w:p w14:paraId="76342F5E" w14:textId="769E58FB" w:rsidR="00B465AC" w:rsidRPr="00AD77C8" w:rsidRDefault="00E01530" w:rsidP="00B4107C">
      <w:pPr>
        <w:pStyle w:val="1"/>
        <w:rPr>
          <w:lang w:val="nl-NL"/>
        </w:rPr>
      </w:pPr>
      <w:r w:rsidRPr="00AD77C8">
        <w:rPr>
          <w:lang w:val="nl-NL"/>
        </w:rPr>
        <w:t>Opstelling en voorbereiding</w:t>
      </w:r>
    </w:p>
    <w:p w14:paraId="0C592328" w14:textId="6C580F3A" w:rsidR="00D94BC8" w:rsidRPr="00AD77C8" w:rsidRDefault="00D94BC8" w:rsidP="00B4107C">
      <w:pPr>
        <w:pStyle w:val="2"/>
        <w:rPr>
          <w:lang w:val="nl-NL"/>
        </w:rPr>
      </w:pPr>
      <w:r w:rsidRPr="00AD77C8">
        <w:rPr>
          <w:lang w:val="nl-NL"/>
        </w:rPr>
        <w:t>Benodigdheden</w:t>
      </w:r>
    </w:p>
    <w:p w14:paraId="77CE5E96" w14:textId="28025E32" w:rsidR="00E56BF6" w:rsidRPr="00AD77C8" w:rsidRDefault="00E56BF6" w:rsidP="00B625BA">
      <w:pPr>
        <w:rPr>
          <w:sz w:val="2"/>
          <w:szCs w:val="2"/>
          <w:lang w:val="nl-NL"/>
        </w:rPr>
        <w:sectPr w:rsidR="00E56BF6" w:rsidRPr="00AD77C8" w:rsidSect="00A64199">
          <w:headerReference w:type="default" r:id="rId9"/>
          <w:footerReference w:type="default" r:id="rId10"/>
          <w:pgSz w:w="11906" w:h="16838"/>
          <w:pgMar w:top="1701" w:right="1134" w:bottom="1701" w:left="1134" w:header="708" w:footer="708" w:gutter="0"/>
          <w:cols w:space="708"/>
          <w:docGrid w:linePitch="360"/>
        </w:sectPr>
      </w:pPr>
    </w:p>
    <w:p w14:paraId="060F3091" w14:textId="58039D6D" w:rsidR="004971D3" w:rsidRPr="00AD77C8" w:rsidRDefault="004971D3" w:rsidP="000A62C8">
      <w:pPr>
        <w:pStyle w:val="a6"/>
        <w:numPr>
          <w:ilvl w:val="0"/>
          <w:numId w:val="18"/>
        </w:numPr>
        <w:rPr>
          <w:lang w:val="nl-NL"/>
        </w:rPr>
      </w:pPr>
      <w:r w:rsidRPr="00AD77C8">
        <w:rPr>
          <w:lang w:val="nl-NL"/>
        </w:rPr>
        <w:t>Bedpan</w:t>
      </w:r>
    </w:p>
    <w:p w14:paraId="1FEA087A" w14:textId="5F576C3E" w:rsidR="00D94BC8" w:rsidRPr="00AD77C8" w:rsidRDefault="00D94BC8" w:rsidP="007A530A">
      <w:pPr>
        <w:pStyle w:val="a6"/>
        <w:numPr>
          <w:ilvl w:val="0"/>
          <w:numId w:val="10"/>
        </w:numPr>
        <w:ind w:left="357" w:hanging="357"/>
        <w:rPr>
          <w:lang w:val="nl-NL"/>
        </w:rPr>
      </w:pPr>
      <w:r w:rsidRPr="00AD77C8">
        <w:rPr>
          <w:lang w:val="nl-NL"/>
        </w:rPr>
        <w:t>Bloeddrukmanchet</w:t>
      </w:r>
    </w:p>
    <w:p w14:paraId="24821E86" w14:textId="31B47B69" w:rsidR="00454947" w:rsidRPr="00AD77C8" w:rsidRDefault="00454947" w:rsidP="007A530A">
      <w:pPr>
        <w:pStyle w:val="a6"/>
        <w:numPr>
          <w:ilvl w:val="0"/>
          <w:numId w:val="10"/>
        </w:numPr>
        <w:ind w:left="357" w:hanging="357"/>
        <w:rPr>
          <w:lang w:val="nl-NL"/>
        </w:rPr>
      </w:pPr>
      <w:r w:rsidRPr="00AD77C8">
        <w:rPr>
          <w:lang w:val="nl-NL"/>
        </w:rPr>
        <w:t>Verband voor salineslot en chirurgische site</w:t>
      </w:r>
    </w:p>
    <w:p w14:paraId="7053EC43" w14:textId="2F9424ED" w:rsidR="007266C9" w:rsidRPr="00AD77C8" w:rsidRDefault="007266C9" w:rsidP="007A530A">
      <w:pPr>
        <w:pStyle w:val="a6"/>
        <w:numPr>
          <w:ilvl w:val="0"/>
          <w:numId w:val="10"/>
        </w:numPr>
        <w:ind w:left="357" w:hanging="357"/>
        <w:rPr>
          <w:lang w:val="nl-NL"/>
        </w:rPr>
      </w:pPr>
      <w:r w:rsidRPr="00AD77C8">
        <w:rPr>
          <w:lang w:val="nl-NL"/>
        </w:rPr>
        <w:t>Waterdichte onderlegger</w:t>
      </w:r>
    </w:p>
    <w:p w14:paraId="6A741AEE" w14:textId="091A0864" w:rsidR="00AD3DCB" w:rsidRPr="00AD77C8" w:rsidRDefault="00D345E2" w:rsidP="007A530A">
      <w:pPr>
        <w:pStyle w:val="a6"/>
        <w:numPr>
          <w:ilvl w:val="0"/>
          <w:numId w:val="10"/>
        </w:numPr>
        <w:ind w:left="357" w:hanging="357"/>
        <w:rPr>
          <w:lang w:val="nl-NL"/>
        </w:rPr>
      </w:pPr>
      <w:r w:rsidRPr="00AD77C8">
        <w:rPr>
          <w:lang w:val="nl-NL"/>
        </w:rPr>
        <w:t>IV-salineslot (kleiner dan 22 g)</w:t>
      </w:r>
    </w:p>
    <w:p w14:paraId="5E9BAC2A" w14:textId="77777777" w:rsidR="00D94BC8" w:rsidRPr="00AD77C8" w:rsidRDefault="006907AE" w:rsidP="007A530A">
      <w:pPr>
        <w:pStyle w:val="a6"/>
        <w:numPr>
          <w:ilvl w:val="0"/>
          <w:numId w:val="10"/>
        </w:numPr>
        <w:ind w:left="357" w:hanging="357"/>
        <w:rPr>
          <w:lang w:val="nl-NL"/>
        </w:rPr>
      </w:pPr>
      <w:r w:rsidRPr="00AD77C8">
        <w:rPr>
          <w:lang w:val="nl-NL"/>
        </w:rPr>
        <w:t>Patiëntenhemd</w:t>
      </w:r>
    </w:p>
    <w:p w14:paraId="1528C1C5" w14:textId="7769C9C0" w:rsidR="008C44A7" w:rsidRPr="00AD77C8" w:rsidRDefault="008C44A7" w:rsidP="007A530A">
      <w:pPr>
        <w:pStyle w:val="a6"/>
        <w:numPr>
          <w:ilvl w:val="0"/>
          <w:numId w:val="10"/>
        </w:numPr>
        <w:ind w:left="357" w:hanging="357"/>
        <w:rPr>
          <w:lang w:val="nl-NL"/>
        </w:rPr>
      </w:pPr>
      <w:r w:rsidRPr="00AD77C8">
        <w:rPr>
          <w:lang w:val="nl-NL"/>
        </w:rPr>
        <w:t>Armband met patiënt-ID, naam en geboortedatum</w:t>
      </w:r>
    </w:p>
    <w:p w14:paraId="43835D6D" w14:textId="781EE67B" w:rsidR="00285017" w:rsidRPr="00AD77C8" w:rsidRDefault="00285017" w:rsidP="007A530A">
      <w:pPr>
        <w:pStyle w:val="a6"/>
        <w:numPr>
          <w:ilvl w:val="0"/>
          <w:numId w:val="10"/>
        </w:numPr>
        <w:ind w:left="357" w:hanging="357"/>
        <w:rPr>
          <w:lang w:val="nl-NL"/>
        </w:rPr>
      </w:pPr>
      <w:r w:rsidRPr="00AD77C8">
        <w:rPr>
          <w:lang w:val="nl-NL"/>
        </w:rPr>
        <w:t>Patiëntenmonitor</w:t>
      </w:r>
    </w:p>
    <w:p w14:paraId="547CE5E2" w14:textId="3979284A" w:rsidR="005110C5" w:rsidRPr="00AD77C8" w:rsidRDefault="005110C5" w:rsidP="007A530A">
      <w:pPr>
        <w:pStyle w:val="a6"/>
        <w:numPr>
          <w:ilvl w:val="0"/>
          <w:numId w:val="10"/>
        </w:numPr>
        <w:ind w:left="357" w:hanging="357"/>
        <w:rPr>
          <w:lang w:val="nl-NL"/>
        </w:rPr>
      </w:pPr>
      <w:r w:rsidRPr="00AD77C8">
        <w:rPr>
          <w:lang w:val="nl-NL"/>
        </w:rPr>
        <w:t>Telefoon om zorgverlener te bellen</w:t>
      </w:r>
    </w:p>
    <w:p w14:paraId="2402778D" w14:textId="27E1380B" w:rsidR="00062A72" w:rsidRPr="00AD77C8" w:rsidRDefault="00062A72" w:rsidP="007A530A">
      <w:pPr>
        <w:pStyle w:val="a6"/>
        <w:numPr>
          <w:ilvl w:val="0"/>
          <w:numId w:val="10"/>
        </w:numPr>
        <w:ind w:left="357" w:hanging="357"/>
        <w:rPr>
          <w:lang w:val="nl-NL"/>
        </w:rPr>
      </w:pPr>
      <w:r w:rsidRPr="00AD77C8">
        <w:rPr>
          <w:lang w:val="nl-NL"/>
        </w:rPr>
        <w:t>Ultrasoonapparaat voor blaasscan</w:t>
      </w:r>
    </w:p>
    <w:p w14:paraId="579E555E" w14:textId="1DBB40E8" w:rsidR="00D94BC8" w:rsidRPr="00AD77C8" w:rsidRDefault="00863AB5" w:rsidP="007A530A">
      <w:pPr>
        <w:pStyle w:val="a6"/>
        <w:numPr>
          <w:ilvl w:val="0"/>
          <w:numId w:val="10"/>
        </w:numPr>
        <w:ind w:left="357" w:hanging="357"/>
        <w:rPr>
          <w:lang w:val="nl-NL"/>
        </w:rPr>
      </w:pPr>
      <w:r w:rsidRPr="00AD77C8">
        <w:rPr>
          <w:lang w:val="nl-NL"/>
        </w:rPr>
        <w:t>Urethrale katheterisatiebak - volgens lokale normen (kathetergrootte Fr 14 wordt aanbevolen)</w:t>
      </w:r>
    </w:p>
    <w:p w14:paraId="0B706CF3" w14:textId="65D6E35E" w:rsidR="00741B11" w:rsidRPr="00AD77C8" w:rsidRDefault="00741B11" w:rsidP="007A530A">
      <w:pPr>
        <w:pStyle w:val="a6"/>
        <w:numPr>
          <w:ilvl w:val="0"/>
          <w:numId w:val="10"/>
        </w:numPr>
        <w:ind w:left="357" w:hanging="357"/>
        <w:rPr>
          <w:lang w:val="nl-NL"/>
        </w:rPr>
      </w:pPr>
      <w:r w:rsidRPr="00AD77C8">
        <w:rPr>
          <w:lang w:val="nl-NL"/>
        </w:rPr>
        <w:t>Gesimuleerde heldergele urine, 500 ml (cc)</w:t>
      </w:r>
    </w:p>
    <w:p w14:paraId="73105EEC" w14:textId="37E06383" w:rsidR="00A84B4F" w:rsidRPr="00AD77C8" w:rsidRDefault="00A84B4F" w:rsidP="007A530A">
      <w:pPr>
        <w:pStyle w:val="a6"/>
        <w:numPr>
          <w:ilvl w:val="0"/>
          <w:numId w:val="10"/>
        </w:numPr>
        <w:ind w:left="357" w:hanging="357"/>
        <w:rPr>
          <w:lang w:val="nl-NL"/>
        </w:rPr>
      </w:pPr>
      <w:r w:rsidRPr="00AD77C8">
        <w:rPr>
          <w:lang w:val="nl-NL"/>
        </w:rPr>
        <w:t>SpO</w:t>
      </w:r>
      <w:r w:rsidRPr="00AD77C8">
        <w:rPr>
          <w:vertAlign w:val="subscript"/>
          <w:lang w:val="nl-NL"/>
        </w:rPr>
        <w:t>2</w:t>
      </w:r>
      <w:r w:rsidRPr="00AD77C8">
        <w:rPr>
          <w:lang w:val="nl-NL"/>
        </w:rPr>
        <w:t>-sensor</w:t>
      </w:r>
    </w:p>
    <w:p w14:paraId="561669DC" w14:textId="5F234A74" w:rsidR="007266C9" w:rsidRPr="00AD77C8" w:rsidRDefault="000F1A90" w:rsidP="007A530A">
      <w:pPr>
        <w:pStyle w:val="a6"/>
        <w:numPr>
          <w:ilvl w:val="0"/>
          <w:numId w:val="10"/>
        </w:numPr>
        <w:ind w:left="357" w:hanging="357"/>
        <w:rPr>
          <w:lang w:val="nl-NL"/>
        </w:rPr>
      </w:pPr>
      <w:r w:rsidRPr="00AD77C8">
        <w:rPr>
          <w:lang w:val="nl-NL"/>
        </w:rPr>
        <w:t>Handhygiënestation</w:t>
      </w:r>
    </w:p>
    <w:p w14:paraId="34E80CF1" w14:textId="77777777" w:rsidR="00D94BC8" w:rsidRPr="00AD77C8" w:rsidRDefault="00D94BC8" w:rsidP="007A530A">
      <w:pPr>
        <w:pStyle w:val="a6"/>
        <w:numPr>
          <w:ilvl w:val="0"/>
          <w:numId w:val="10"/>
        </w:numPr>
        <w:ind w:left="357" w:hanging="357"/>
        <w:rPr>
          <w:lang w:val="nl-NL"/>
        </w:rPr>
      </w:pPr>
      <w:r w:rsidRPr="00AD77C8">
        <w:rPr>
          <w:lang w:val="nl-NL"/>
        </w:rPr>
        <w:t>Stethoscoop</w:t>
      </w:r>
    </w:p>
    <w:p w14:paraId="7DA9E14A" w14:textId="2380367B" w:rsidR="00BC5106" w:rsidRPr="00AD77C8" w:rsidRDefault="00D94BC8" w:rsidP="007A530A">
      <w:pPr>
        <w:pStyle w:val="a6"/>
        <w:numPr>
          <w:ilvl w:val="0"/>
          <w:numId w:val="10"/>
        </w:numPr>
        <w:ind w:left="357" w:hanging="357"/>
        <w:rPr>
          <w:lang w:val="nl-NL"/>
        </w:rPr>
      </w:pPr>
      <w:r w:rsidRPr="00AD77C8">
        <w:rPr>
          <w:lang w:val="nl-NL"/>
        </w:rPr>
        <w:t>Uitrusting voor universele voorzorgsmaatregelen</w:t>
      </w:r>
    </w:p>
    <w:p w14:paraId="7AB921BC" w14:textId="4844407E" w:rsidR="00BC5106" w:rsidRPr="00AD77C8" w:rsidRDefault="00DD44A4" w:rsidP="007A530A">
      <w:pPr>
        <w:pStyle w:val="a6"/>
        <w:numPr>
          <w:ilvl w:val="0"/>
          <w:numId w:val="10"/>
        </w:numPr>
        <w:ind w:left="357" w:hanging="357"/>
        <w:rPr>
          <w:lang w:val="nl-NL"/>
        </w:rPr>
      </w:pPr>
      <w:r w:rsidRPr="00AD77C8">
        <w:rPr>
          <w:lang w:val="nl-NL"/>
        </w:rPr>
        <w:t xml:space="preserve">Waterkan en glas </w:t>
      </w:r>
    </w:p>
    <w:p w14:paraId="4A4116A7" w14:textId="77777777" w:rsidR="00E56BF6" w:rsidRPr="00AD77C8" w:rsidRDefault="00E56BF6" w:rsidP="00B4107C">
      <w:pPr>
        <w:pStyle w:val="2"/>
        <w:rPr>
          <w:lang w:val="nl-NL"/>
        </w:rPr>
        <w:sectPr w:rsidR="00E56BF6" w:rsidRPr="00AD77C8" w:rsidSect="00E56BF6">
          <w:type w:val="continuous"/>
          <w:pgSz w:w="11906" w:h="16838"/>
          <w:pgMar w:top="1701" w:right="1134" w:bottom="1701" w:left="1134" w:header="708" w:footer="708" w:gutter="0"/>
          <w:cols w:num="2" w:space="708"/>
          <w:docGrid w:linePitch="360"/>
        </w:sectPr>
      </w:pPr>
    </w:p>
    <w:p w14:paraId="6FAACBB2" w14:textId="430FA531" w:rsidR="00FC3604" w:rsidRPr="00AD77C8" w:rsidRDefault="00FC3604" w:rsidP="00B4107C">
      <w:pPr>
        <w:pStyle w:val="2"/>
        <w:rPr>
          <w:lang w:val="nl-NL"/>
        </w:rPr>
      </w:pPr>
      <w:r w:rsidRPr="00AD77C8">
        <w:rPr>
          <w:lang w:val="nl-NL"/>
        </w:rPr>
        <w:t>Voorbereiding vóór simulatie</w:t>
      </w:r>
    </w:p>
    <w:p w14:paraId="52156EAD" w14:textId="22959A9C" w:rsidR="001D42FA" w:rsidRPr="00AD77C8" w:rsidRDefault="001D42FA" w:rsidP="00FF7146">
      <w:pPr>
        <w:pStyle w:val="af0"/>
        <w:numPr>
          <w:ilvl w:val="0"/>
          <w:numId w:val="11"/>
        </w:numPr>
        <w:rPr>
          <w:lang w:val="nl-NL"/>
        </w:rPr>
      </w:pPr>
      <w:r w:rsidRPr="00AD77C8">
        <w:rPr>
          <w:lang w:val="nl-NL"/>
        </w:rPr>
        <w:t>Vul het reservoir van de simulator met de 500 ml gesimuleerde urine.</w:t>
      </w:r>
    </w:p>
    <w:p w14:paraId="3007083C" w14:textId="6CE182D4" w:rsidR="00784CB1" w:rsidRPr="00AD77C8" w:rsidRDefault="00784CB1" w:rsidP="00FF7146">
      <w:pPr>
        <w:pStyle w:val="af0"/>
        <w:numPr>
          <w:ilvl w:val="0"/>
          <w:numId w:val="11"/>
        </w:numPr>
        <w:rPr>
          <w:lang w:val="nl-NL"/>
        </w:rPr>
      </w:pPr>
      <w:r w:rsidRPr="00AD77C8">
        <w:rPr>
          <w:lang w:val="nl-NL"/>
        </w:rPr>
        <w:t>Plaats een verband op de buik om een verticale incisieplaats aan te duiden. Het verband moet ongeveer 13 cm lang zijn en ongeveer 15 cm onder de navel worden geplaatst (ongeveer boven de "bikinilijn").</w:t>
      </w:r>
    </w:p>
    <w:p w14:paraId="4ABE225C" w14:textId="0FB612B8" w:rsidR="00FC3604" w:rsidRPr="00AD77C8" w:rsidRDefault="007C0A2A" w:rsidP="00FF7146">
      <w:pPr>
        <w:pStyle w:val="af0"/>
        <w:numPr>
          <w:ilvl w:val="0"/>
          <w:numId w:val="11"/>
        </w:numPr>
        <w:rPr>
          <w:lang w:val="nl-NL"/>
        </w:rPr>
      </w:pPr>
      <w:r w:rsidRPr="00AD77C8">
        <w:rPr>
          <w:lang w:val="nl-NL"/>
        </w:rPr>
        <w:t>Plaats de simulator in een ziekenhuisbed in fowlerligging.</w:t>
      </w:r>
    </w:p>
    <w:p w14:paraId="58D4FD2E" w14:textId="56F8C84D" w:rsidR="00315C59" w:rsidRPr="00AD77C8" w:rsidRDefault="00315C59" w:rsidP="00FF7146">
      <w:pPr>
        <w:pStyle w:val="af0"/>
        <w:numPr>
          <w:ilvl w:val="0"/>
          <w:numId w:val="11"/>
        </w:numPr>
        <w:rPr>
          <w:lang w:val="nl-NL"/>
        </w:rPr>
      </w:pPr>
      <w:r w:rsidRPr="00AD77C8">
        <w:rPr>
          <w:lang w:val="nl-NL"/>
        </w:rPr>
        <w:t>Plaats een salineslot in een van de armen van de simulator.</w:t>
      </w:r>
    </w:p>
    <w:p w14:paraId="0802CF5B" w14:textId="2264FD1F" w:rsidR="00DD44A4" w:rsidRPr="00AD77C8" w:rsidRDefault="00DD44A4" w:rsidP="00FF7146">
      <w:pPr>
        <w:pStyle w:val="af0"/>
        <w:numPr>
          <w:ilvl w:val="0"/>
          <w:numId w:val="11"/>
        </w:numPr>
        <w:rPr>
          <w:lang w:val="nl-NL"/>
        </w:rPr>
      </w:pPr>
      <w:r w:rsidRPr="00AD77C8">
        <w:rPr>
          <w:lang w:val="nl-NL"/>
        </w:rPr>
        <w:t>Plaats een halfvolle waterkan en leeg glas naast het bed.</w:t>
      </w:r>
    </w:p>
    <w:p w14:paraId="25A290C1" w14:textId="73CEDDF8" w:rsidR="003D2346" w:rsidRPr="00AD77C8" w:rsidRDefault="003D2346" w:rsidP="00FF7146">
      <w:pPr>
        <w:pStyle w:val="af0"/>
        <w:numPr>
          <w:ilvl w:val="0"/>
          <w:numId w:val="11"/>
        </w:numPr>
        <w:rPr>
          <w:lang w:val="nl-NL"/>
        </w:rPr>
      </w:pPr>
      <w:bookmarkStart w:id="4" w:name="_Hlk515352123"/>
      <w:r w:rsidRPr="00AD77C8">
        <w:rPr>
          <w:lang w:val="nl-NL"/>
        </w:rPr>
        <w:t>Bevestig de armband met patiënt-ID, naam en geboortedatum</w:t>
      </w:r>
      <w:bookmarkEnd w:id="4"/>
      <w:r w:rsidRPr="00AD77C8">
        <w:rPr>
          <w:lang w:val="nl-NL"/>
        </w:rPr>
        <w:t>.</w:t>
      </w:r>
    </w:p>
    <w:p w14:paraId="7B4AEC8F" w14:textId="4CCD6FA3" w:rsidR="00FC2B3C" w:rsidRPr="00AD77C8" w:rsidRDefault="003C2931" w:rsidP="00FF7146">
      <w:pPr>
        <w:pStyle w:val="af0"/>
        <w:numPr>
          <w:ilvl w:val="0"/>
          <w:numId w:val="11"/>
        </w:numPr>
        <w:rPr>
          <w:lang w:val="nl-NL"/>
        </w:rPr>
      </w:pPr>
      <w:r w:rsidRPr="00AD77C8">
        <w:rPr>
          <w:lang w:val="nl-NL"/>
        </w:rPr>
        <w:t>Druk de patiëntstatus vanaf pagina 4 af en deel deze uit aan de studenten nadat u het verslag aan de studenten voorgelezen hebt. Als u een elektronisch patiëntendossier gebruikt, kunt u de informatie naar dit systeem overbrengen.</w:t>
      </w:r>
    </w:p>
    <w:p w14:paraId="538092BC" w14:textId="01303FDA" w:rsidR="00C540BA" w:rsidRPr="00AD77C8" w:rsidRDefault="00C540BA" w:rsidP="00CC5F65">
      <w:pPr>
        <w:pStyle w:val="2"/>
        <w:rPr>
          <w:lang w:val="nl-NL"/>
        </w:rPr>
      </w:pPr>
      <w:r w:rsidRPr="00AD77C8">
        <w:rPr>
          <w:lang w:val="nl-NL"/>
        </w:rPr>
        <w:t>Het verslag aan de studenten</w:t>
      </w:r>
    </w:p>
    <w:p w14:paraId="068A1BE7" w14:textId="29577F5D" w:rsidR="00C540BA" w:rsidRPr="00AD77C8" w:rsidRDefault="00C540BA" w:rsidP="00B625BA">
      <w:pPr>
        <w:rPr>
          <w:i/>
          <w:lang w:val="nl-NL"/>
        </w:rPr>
      </w:pPr>
      <w:bookmarkStart w:id="5" w:name="_Hlk514857321"/>
      <w:r w:rsidRPr="00AD77C8">
        <w:rPr>
          <w:i/>
          <w:lang w:val="nl-NL"/>
        </w:rPr>
        <w:t>Het verslag aan de studenten moet voor de aanvang van de simulatie worden voorgelezen aan de studenten.</w:t>
      </w:r>
      <w:bookmarkEnd w:id="5"/>
    </w:p>
    <w:p w14:paraId="1D0B3AAE" w14:textId="5217BDF5" w:rsidR="009863EF" w:rsidRPr="00AD77C8" w:rsidRDefault="0033782C" w:rsidP="00FF7146">
      <w:pPr>
        <w:pStyle w:val="a6"/>
        <w:rPr>
          <w:lang w:val="nl-NL"/>
        </w:rPr>
      </w:pPr>
      <w:bookmarkStart w:id="6" w:name="_Hlk517078962"/>
      <w:bookmarkStart w:id="7" w:name="_Hlk515353120"/>
      <w:r w:rsidRPr="00AD77C8">
        <w:rPr>
          <w:b/>
          <w:lang w:val="nl-NL"/>
        </w:rPr>
        <w:t>Situatie:</w:t>
      </w:r>
      <w:bookmarkEnd w:id="6"/>
      <w:r w:rsidRPr="00AD77C8">
        <w:rPr>
          <w:lang w:val="nl-NL"/>
        </w:rPr>
        <w:t xml:space="preserve"> </w:t>
      </w:r>
      <w:r w:rsidR="006E467F">
        <w:t>U</w:t>
      </w:r>
      <w:r w:rsidR="006E467F" w:rsidRPr="00AD77C8">
        <w:rPr>
          <w:lang w:val="nl-NL"/>
        </w:rPr>
        <w:t xml:space="preserve"> </w:t>
      </w:r>
      <w:r w:rsidRPr="00AD77C8">
        <w:rPr>
          <w:lang w:val="nl-NL"/>
        </w:rPr>
        <w:t xml:space="preserve">bent verpleegkundige op een operatieafdeling en het is nu </w:t>
      </w:r>
      <w:bookmarkEnd w:id="7"/>
      <w:r w:rsidRPr="00AD77C8">
        <w:rPr>
          <w:lang w:val="nl-NL"/>
        </w:rPr>
        <w:t xml:space="preserve">12:00. U verzorgt Anne Simson, een 39-jarige vrouw die een dag postoperatief is na het verwijderen van een kleine tumor in de slokdarm. </w:t>
      </w:r>
    </w:p>
    <w:p w14:paraId="7EC4A0CC" w14:textId="26110303" w:rsidR="009863EF" w:rsidRPr="00AD77C8" w:rsidRDefault="009863EF" w:rsidP="00FF7146">
      <w:pPr>
        <w:pStyle w:val="a6"/>
        <w:rPr>
          <w:lang w:val="nl-NL"/>
        </w:rPr>
      </w:pPr>
      <w:r w:rsidRPr="00AD77C8">
        <w:rPr>
          <w:b/>
          <w:lang w:val="nl-NL"/>
        </w:rPr>
        <w:t>Achtergrond:</w:t>
      </w:r>
      <w:r w:rsidRPr="00AD77C8">
        <w:rPr>
          <w:lang w:val="nl-NL"/>
        </w:rPr>
        <w:t xml:space="preserve"> </w:t>
      </w:r>
      <w:r w:rsidR="006E467F" w:rsidRPr="006E467F">
        <w:rPr>
          <w:lang w:val="nl-NL"/>
        </w:rPr>
        <w:t>De</w:t>
      </w:r>
      <w:r w:rsidR="006E467F" w:rsidRPr="00AD77C8">
        <w:rPr>
          <w:lang w:val="nl-NL"/>
        </w:rPr>
        <w:t xml:space="preserve"> </w:t>
      </w:r>
      <w:r w:rsidRPr="00AD77C8">
        <w:rPr>
          <w:lang w:val="nl-NL"/>
        </w:rPr>
        <w:t xml:space="preserve">patiënt </w:t>
      </w:r>
      <w:r w:rsidRPr="00AD77C8">
        <w:rPr>
          <w:bCs/>
          <w:lang w:val="nl-NL"/>
        </w:rPr>
        <w:t>had terugkerende en toenemende episodes van vaginale bloedingen en pijn als gevolg van baarmoederfibroïden in de afgelopen 5 maanden.</w:t>
      </w:r>
    </w:p>
    <w:p w14:paraId="1818600B" w14:textId="28238D16" w:rsidR="009863EF" w:rsidRPr="00AD77C8" w:rsidRDefault="009863EF" w:rsidP="00FF7146">
      <w:pPr>
        <w:pStyle w:val="a6"/>
        <w:rPr>
          <w:lang w:val="nl-NL"/>
        </w:rPr>
      </w:pPr>
      <w:r w:rsidRPr="00AD77C8">
        <w:rPr>
          <w:b/>
          <w:lang w:val="nl-NL"/>
        </w:rPr>
        <w:t>Beoordeling:</w:t>
      </w:r>
      <w:r w:rsidRPr="00AD77C8">
        <w:rPr>
          <w:lang w:val="nl-NL"/>
        </w:rPr>
        <w:t xml:space="preserve"> </w:t>
      </w:r>
      <w:r w:rsidR="006E467F">
        <w:t>De</w:t>
      </w:r>
      <w:r w:rsidR="006E467F" w:rsidRPr="00AD77C8">
        <w:rPr>
          <w:lang w:val="nl-NL"/>
        </w:rPr>
        <w:t xml:space="preserve"> </w:t>
      </w:r>
      <w:r w:rsidRPr="00AD77C8">
        <w:rPr>
          <w:lang w:val="nl-NL"/>
        </w:rPr>
        <w:t xml:space="preserve">vitale functies werden 1 uur geleden beoordeeld en lagen alle binnen het normale bereik. De patiënt gaf haar pijn aan als 7 op 10 en ontving mondeling </w:t>
      </w:r>
      <w:bookmarkStart w:id="8" w:name="_Hlk512866466"/>
      <w:r w:rsidRPr="00AD77C8">
        <w:rPr>
          <w:lang w:val="nl-NL"/>
        </w:rPr>
        <w:t>oxycodone 5 mg/paracetamol 325 mg</w:t>
      </w:r>
      <w:bookmarkEnd w:id="8"/>
      <w:r w:rsidRPr="00AD77C8">
        <w:rPr>
          <w:lang w:val="nl-NL"/>
        </w:rPr>
        <w:t xml:space="preserve">, eveneens 1 uur geleden. Sinds haar katheter 4 uur geleden werd verwijderd kon ze niet meer plassen, hoewel ze orale vloeistoffen toegediend kreeg om dit te bevorderen. </w:t>
      </w:r>
    </w:p>
    <w:p w14:paraId="3736FC7A" w14:textId="65432704" w:rsidR="00B9293E" w:rsidRPr="00AD77C8" w:rsidRDefault="009863EF" w:rsidP="00FF7146">
      <w:pPr>
        <w:pStyle w:val="a6"/>
        <w:rPr>
          <w:lang w:val="nl-NL"/>
        </w:rPr>
      </w:pPr>
      <w:r w:rsidRPr="00AD77C8">
        <w:rPr>
          <w:b/>
          <w:lang w:val="nl-NL"/>
        </w:rPr>
        <w:t>Aanbeveling:</w:t>
      </w:r>
      <w:r w:rsidRPr="00AD77C8">
        <w:rPr>
          <w:lang w:val="nl-NL"/>
        </w:rPr>
        <w:t xml:space="preserve"> </w:t>
      </w:r>
      <w:proofErr w:type="spellStart"/>
      <w:r w:rsidR="006E467F">
        <w:t>Een</w:t>
      </w:r>
      <w:proofErr w:type="spellEnd"/>
      <w:r w:rsidR="006E467F" w:rsidRPr="00AD77C8">
        <w:rPr>
          <w:lang w:val="nl-NL"/>
        </w:rPr>
        <w:t xml:space="preserve"> </w:t>
      </w:r>
      <w:bookmarkStart w:id="9" w:name="_GoBack"/>
      <w:bookmarkEnd w:id="9"/>
      <w:r w:rsidRPr="00AD77C8">
        <w:rPr>
          <w:lang w:val="nl-NL"/>
        </w:rPr>
        <w:t>paar minuten geleden hielp u haar naar het toilet, maar ze kon zich niet ontlasten. De patiënt voelt echter nog steeds de drang om te urineren. Neem een paar minuten de tijd om haar status</w:t>
      </w:r>
      <w:bookmarkStart w:id="10" w:name="_Hlk514415451"/>
      <w:bookmarkStart w:id="11" w:name="_Hlk513628110"/>
      <w:r w:rsidRPr="00AD77C8">
        <w:rPr>
          <w:lang w:val="nl-NL"/>
        </w:rPr>
        <w:t xml:space="preserve"> door te nemen (deel de status uit aan de studenten) </w:t>
      </w:r>
      <w:bookmarkEnd w:id="10"/>
      <w:r w:rsidRPr="00AD77C8">
        <w:rPr>
          <w:lang w:val="nl-NL"/>
        </w:rPr>
        <w:t>en ga dan naar de patiënt</w:t>
      </w:r>
      <w:bookmarkEnd w:id="11"/>
      <w:r w:rsidRPr="00AD77C8">
        <w:rPr>
          <w:lang w:val="nl-NL"/>
        </w:rPr>
        <w:t>.</w:t>
      </w:r>
    </w:p>
    <w:p w14:paraId="0379DA9C" w14:textId="77777777" w:rsidR="00B9293E" w:rsidRPr="00AD77C8" w:rsidRDefault="00B9293E">
      <w:pPr>
        <w:rPr>
          <w:lang w:val="nl-NL"/>
        </w:rPr>
      </w:pPr>
      <w:r w:rsidRPr="00AD77C8">
        <w:rPr>
          <w:lang w:val="nl-NL"/>
        </w:rPr>
        <w:br w:type="page"/>
      </w:r>
    </w:p>
    <w:p w14:paraId="01A2816D" w14:textId="0D67D095" w:rsidR="00D94BC8" w:rsidRPr="00AD77C8" w:rsidRDefault="00520C9C" w:rsidP="009F1FDB">
      <w:pPr>
        <w:pStyle w:val="1"/>
        <w:rPr>
          <w:lang w:val="nl-NL"/>
        </w:rPr>
      </w:pPr>
      <w:r w:rsidRPr="00AD77C8">
        <w:rPr>
          <w:lang w:val="nl-NL"/>
        </w:rPr>
        <w:t>Aanpassing van het scenario</w:t>
      </w:r>
    </w:p>
    <w:p w14:paraId="133E9D80" w14:textId="15AFF5EF" w:rsidR="004711DC" w:rsidRPr="00AD77C8" w:rsidRDefault="00D4545B" w:rsidP="00076275">
      <w:pPr>
        <w:rPr>
          <w:lang w:val="nl-NL"/>
        </w:rPr>
      </w:pPr>
      <w:r w:rsidRPr="00AD77C8">
        <w:rPr>
          <w:lang w:val="nl-NL"/>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0558B6F4" w14:textId="1A7A87A0" w:rsidR="005326D3" w:rsidRPr="00AD77C8" w:rsidRDefault="004711DC" w:rsidP="00076275">
      <w:pPr>
        <w:rPr>
          <w:lang w:val="nl-NL"/>
        </w:rPr>
      </w:pPr>
      <w:r w:rsidRPr="00AD77C8">
        <w:rPr>
          <w:lang w:val="nl-NL"/>
        </w:rPr>
        <w:t>Ter inspiratie staan ​​hier enkele suggesties over hoe dit scenario kan worden aangepast: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AD77C8" w14:paraId="0148FD45" w14:textId="77777777" w:rsidTr="0059797B">
        <w:tc>
          <w:tcPr>
            <w:tcW w:w="2977" w:type="dxa"/>
            <w:tcBorders>
              <w:bottom w:val="single" w:sz="4" w:space="0" w:color="7F7F7F"/>
            </w:tcBorders>
            <w:shd w:val="clear" w:color="auto" w:fill="auto"/>
          </w:tcPr>
          <w:p w14:paraId="57B09F23" w14:textId="5083B043" w:rsidR="00B51843" w:rsidRPr="00AD77C8" w:rsidRDefault="0079106C" w:rsidP="000058EB">
            <w:pPr>
              <w:pStyle w:val="a6"/>
              <w:rPr>
                <w:bCs/>
                <w:lang w:val="nl-NL"/>
              </w:rPr>
            </w:pPr>
            <w:r w:rsidRPr="00AD77C8">
              <w:rPr>
                <w:b/>
                <w:bCs/>
                <w:lang w:val="nl-NL"/>
              </w:rPr>
              <w:t>Nieuwe leerdoelen</w:t>
            </w:r>
          </w:p>
        </w:tc>
        <w:tc>
          <w:tcPr>
            <w:tcW w:w="6651" w:type="dxa"/>
            <w:tcBorders>
              <w:bottom w:val="single" w:sz="4" w:space="0" w:color="7F7F7F"/>
            </w:tcBorders>
            <w:shd w:val="clear" w:color="auto" w:fill="auto"/>
          </w:tcPr>
          <w:p w14:paraId="2DD5E1ED" w14:textId="192733A9" w:rsidR="00B51843" w:rsidRPr="00AD77C8" w:rsidRDefault="0079106C" w:rsidP="000058EB">
            <w:pPr>
              <w:pStyle w:val="a6"/>
              <w:rPr>
                <w:b/>
                <w:bCs/>
                <w:lang w:val="nl-NL"/>
              </w:rPr>
            </w:pPr>
            <w:r w:rsidRPr="00AD77C8">
              <w:rPr>
                <w:b/>
                <w:bCs/>
                <w:lang w:val="nl-NL"/>
              </w:rPr>
              <w:t>Wijzigingen in het scenario</w:t>
            </w:r>
          </w:p>
        </w:tc>
      </w:tr>
      <w:tr w:rsidR="0059797B" w:rsidRPr="00AD77C8"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AD77C8" w:rsidRDefault="005D7B67" w:rsidP="005D7B67">
            <w:pPr>
              <w:pStyle w:val="a6"/>
              <w:rPr>
                <w:bCs/>
                <w:lang w:val="nl-NL"/>
              </w:rPr>
            </w:pPr>
            <w:r w:rsidRPr="00AD77C8">
              <w:rPr>
                <w:bCs/>
                <w:lang w:val="nl-NL"/>
              </w:rPr>
              <w:t>Neem leerdoelen op over het gebruik van therapeutische communicatievaardigheden om een angstige patiënt te kalmeren.</w:t>
            </w:r>
          </w:p>
        </w:tc>
        <w:tc>
          <w:tcPr>
            <w:tcW w:w="6651" w:type="dxa"/>
            <w:tcBorders>
              <w:top w:val="single" w:sz="4" w:space="0" w:color="7F7F7F"/>
              <w:bottom w:val="single" w:sz="4" w:space="0" w:color="7F7F7F"/>
            </w:tcBorders>
            <w:shd w:val="clear" w:color="auto" w:fill="auto"/>
          </w:tcPr>
          <w:p w14:paraId="5397E387" w14:textId="736AB463" w:rsidR="001B7660" w:rsidRPr="00AD77C8" w:rsidRDefault="005D7B67" w:rsidP="005D7B67">
            <w:pPr>
              <w:pStyle w:val="a6"/>
              <w:rPr>
                <w:lang w:val="nl-NL"/>
              </w:rPr>
            </w:pPr>
            <w:r w:rsidRPr="00AD77C8">
              <w:rPr>
                <w:lang w:val="nl-NL"/>
              </w:rPr>
              <w:t>Laat de patiënt haar bezorgdheid uiten wanneer de verpleegster uitlegt dat katherisatie nodig is. Ze kan bijvoorbeeld bang zijn dat er iets mis is gegaan tijdens de operatie of ze was misschien bang om de procedure te laten uitvoeren.</w:t>
            </w:r>
          </w:p>
          <w:p w14:paraId="0542169D" w14:textId="4666038A" w:rsidR="005D7B67" w:rsidRPr="00AD77C8" w:rsidRDefault="00D04726" w:rsidP="005D7B67">
            <w:pPr>
              <w:pStyle w:val="a6"/>
              <w:rPr>
                <w:lang w:val="nl-NL"/>
              </w:rPr>
            </w:pPr>
            <w:r w:rsidRPr="00AD77C8">
              <w:rPr>
                <w:lang w:val="nl-NL"/>
              </w:rPr>
              <w:t>De patiënt moet angstig blijven reageren totdat de studenten passende communicatievaardigheden hebben getoond en haar hebben gekalmeerd.</w:t>
            </w:r>
          </w:p>
        </w:tc>
      </w:tr>
      <w:tr w:rsidR="00450778" w:rsidRPr="006E467F" w14:paraId="050C5B8C" w14:textId="77777777" w:rsidTr="0059797B">
        <w:tc>
          <w:tcPr>
            <w:tcW w:w="2977" w:type="dxa"/>
            <w:shd w:val="clear" w:color="auto" w:fill="auto"/>
          </w:tcPr>
          <w:p w14:paraId="2DC482BA" w14:textId="7415D789" w:rsidR="005D7B67" w:rsidRPr="00AD77C8" w:rsidRDefault="00390D49" w:rsidP="005D7B67">
            <w:pPr>
              <w:pStyle w:val="a6"/>
              <w:rPr>
                <w:bCs/>
                <w:lang w:val="nl-NL"/>
              </w:rPr>
            </w:pPr>
            <w:r w:rsidRPr="00AD77C8">
              <w:rPr>
                <w:bCs/>
                <w:lang w:val="nl-NL"/>
              </w:rPr>
              <w:t>Neem leerdoelen op over het gebruik van therapeutische communicatieve vaardigheden en het herkennen van de noodzaak van pijnverlichting voor katheterisatie.</w:t>
            </w:r>
          </w:p>
        </w:tc>
        <w:tc>
          <w:tcPr>
            <w:tcW w:w="6651" w:type="dxa"/>
            <w:shd w:val="clear" w:color="auto" w:fill="auto"/>
          </w:tcPr>
          <w:p w14:paraId="590D8701" w14:textId="52A2A14B" w:rsidR="005D7B67" w:rsidRPr="00AD77C8" w:rsidRDefault="006F0FDB" w:rsidP="005D7B67">
            <w:pPr>
              <w:pStyle w:val="a6"/>
              <w:rPr>
                <w:lang w:val="nl-NL"/>
              </w:rPr>
            </w:pPr>
            <w:r w:rsidRPr="00AD77C8">
              <w:rPr>
                <w:lang w:val="nl-NL"/>
              </w:rPr>
              <w:t>Laat de patiënt zeggen dat de procedure zeer pijnlijk is zodra de katheter wordt ingebracht.</w:t>
            </w:r>
          </w:p>
          <w:p w14:paraId="66D7EF83" w14:textId="5548179F" w:rsidR="00227A92" w:rsidRPr="00AD77C8" w:rsidRDefault="00CF3708" w:rsidP="005D7B67">
            <w:pPr>
              <w:pStyle w:val="a6"/>
              <w:rPr>
                <w:lang w:val="nl-NL"/>
              </w:rPr>
            </w:pPr>
            <w:r w:rsidRPr="00AD77C8">
              <w:rPr>
                <w:lang w:val="nl-NL"/>
              </w:rPr>
              <w:t>De patiënt moet pijn blijven uiten totdat de katheter is verwijderd en de katheter pas weer laten inbrengen als de studenten de juiste communicatievaardigheden hebben aangetoond door haar te kalmeren en een oplossing voor pijnverlichting aan te bieden.</w:t>
            </w:r>
          </w:p>
        </w:tc>
      </w:tr>
      <w:tr w:rsidR="0059797B" w:rsidRPr="00AD77C8"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AD77C8" w:rsidRDefault="00660223" w:rsidP="005D7B67">
            <w:pPr>
              <w:pStyle w:val="a6"/>
              <w:rPr>
                <w:bCs/>
                <w:lang w:val="nl-NL"/>
              </w:rPr>
            </w:pPr>
            <w:r w:rsidRPr="00AD77C8">
              <w:rPr>
                <w:bCs/>
                <w:lang w:val="nl-NL"/>
              </w:rPr>
              <w:t>Neem ook leerdoelen op over het herkennen van contaminatie van het steriele veld en het nemen van gepaste acties.</w:t>
            </w:r>
          </w:p>
        </w:tc>
        <w:tc>
          <w:tcPr>
            <w:tcW w:w="6651" w:type="dxa"/>
            <w:tcBorders>
              <w:top w:val="single" w:sz="4" w:space="0" w:color="7F7F7F"/>
              <w:bottom w:val="single" w:sz="4" w:space="0" w:color="7F7F7F"/>
            </w:tcBorders>
            <w:shd w:val="clear" w:color="auto" w:fill="auto"/>
          </w:tcPr>
          <w:p w14:paraId="58C4C387" w14:textId="7B43AAC0" w:rsidR="005D7B67" w:rsidRPr="00AD77C8" w:rsidRDefault="007654D6" w:rsidP="005D7B67">
            <w:pPr>
              <w:pStyle w:val="a6"/>
              <w:rPr>
                <w:lang w:val="nl-NL"/>
              </w:rPr>
            </w:pPr>
            <w:r w:rsidRPr="00AD77C8">
              <w:rPr>
                <w:lang w:val="nl-NL"/>
              </w:rPr>
              <w:t>Maak een scheur in het omhulsel van de katheter zodat deze niet langer steriel is.</w:t>
            </w:r>
          </w:p>
          <w:p w14:paraId="6E99BA1B" w14:textId="6DFA8EFE" w:rsidR="00BF3C7C" w:rsidRPr="00AD77C8" w:rsidRDefault="00560221" w:rsidP="005D7B67">
            <w:pPr>
              <w:pStyle w:val="a6"/>
              <w:rPr>
                <w:lang w:val="nl-NL"/>
              </w:rPr>
            </w:pPr>
            <w:r w:rsidRPr="00AD77C8">
              <w:rPr>
                <w:lang w:val="nl-NL"/>
              </w:rPr>
              <w:t xml:space="preserve">Als de studenten niet adequaat reageren op deze besmetting, moet dit worden aangepakt in de debriefing. </w:t>
            </w:r>
          </w:p>
        </w:tc>
      </w:tr>
      <w:tr w:rsidR="00450778" w:rsidRPr="006E467F" w14:paraId="225BD5E9" w14:textId="77777777" w:rsidTr="0059797B">
        <w:tc>
          <w:tcPr>
            <w:tcW w:w="2977" w:type="dxa"/>
            <w:shd w:val="clear" w:color="auto" w:fill="auto"/>
          </w:tcPr>
          <w:p w14:paraId="0FA1D228" w14:textId="02047C67" w:rsidR="005D7B67" w:rsidRPr="00AD77C8" w:rsidRDefault="008244F7" w:rsidP="005D7B67">
            <w:pPr>
              <w:pStyle w:val="a6"/>
              <w:rPr>
                <w:bCs/>
                <w:lang w:val="nl-NL"/>
              </w:rPr>
            </w:pPr>
            <w:r w:rsidRPr="00AD77C8">
              <w:rPr>
                <w:bCs/>
                <w:lang w:val="nl-NL"/>
              </w:rPr>
              <w:t>Neem ook leerdoelen op over het herkennen van abnormale bevindingen na inspectie van de urine en het nemen van gepaste acties.</w:t>
            </w:r>
          </w:p>
        </w:tc>
        <w:tc>
          <w:tcPr>
            <w:tcW w:w="6651" w:type="dxa"/>
            <w:shd w:val="clear" w:color="auto" w:fill="auto"/>
          </w:tcPr>
          <w:p w14:paraId="20F1CDA8" w14:textId="6FB247AD" w:rsidR="005D7B67" w:rsidRPr="00AD77C8" w:rsidRDefault="008244F7" w:rsidP="005D7B67">
            <w:pPr>
              <w:pStyle w:val="a6"/>
              <w:rPr>
                <w:lang w:val="nl-NL"/>
              </w:rPr>
            </w:pPr>
            <w:r w:rsidRPr="00AD77C8">
              <w:rPr>
                <w:lang w:val="nl-NL"/>
              </w:rPr>
              <w:t>Maak de gesimuleerde urine rood, oranje of troebel om bloed in de urine aan te geven (bijvoorbeeld vanwege de procedure), uitdroging of een urineweginfectie.</w:t>
            </w:r>
          </w:p>
          <w:p w14:paraId="4E07F556" w14:textId="36CA6E4C" w:rsidR="00777C6A" w:rsidRPr="00AD77C8" w:rsidRDefault="00777C6A" w:rsidP="005D7B67">
            <w:pPr>
              <w:pStyle w:val="a6"/>
              <w:rPr>
                <w:lang w:val="nl-NL"/>
              </w:rPr>
            </w:pPr>
            <w:r w:rsidRPr="00AD77C8">
              <w:rPr>
                <w:lang w:val="nl-NL"/>
              </w:rPr>
              <w:t>Als de studenten niet op de juiste manier reageren op de bevindingen, kan de patiënt haar zorgen uiten en vragen stellen over de abnormale kleur van de urine.</w:t>
            </w:r>
          </w:p>
        </w:tc>
      </w:tr>
    </w:tbl>
    <w:p w14:paraId="110EFBA3" w14:textId="05ADA32A" w:rsidR="000529F2" w:rsidRPr="00AD77C8" w:rsidRDefault="000529F2" w:rsidP="008140AD">
      <w:pPr>
        <w:tabs>
          <w:tab w:val="left" w:pos="4305"/>
        </w:tabs>
        <w:rPr>
          <w:lang w:val="nl-NL"/>
        </w:rPr>
        <w:sectPr w:rsidR="000529F2" w:rsidRPr="00AD77C8" w:rsidSect="000529F2">
          <w:type w:val="continuous"/>
          <w:pgSz w:w="11906" w:h="16838"/>
          <w:pgMar w:top="1701" w:right="1134" w:bottom="1701" w:left="1134" w:header="708" w:footer="708" w:gutter="0"/>
          <w:cols w:space="708"/>
          <w:docGrid w:linePitch="360"/>
        </w:sectPr>
      </w:pPr>
    </w:p>
    <w:p w14:paraId="19BDAB0C" w14:textId="62D158B6" w:rsidR="00F8667A" w:rsidRPr="00AD77C8" w:rsidRDefault="0044599D" w:rsidP="0044599D">
      <w:pPr>
        <w:pStyle w:val="1"/>
        <w:rPr>
          <w:lang w:val="nl-NL"/>
        </w:rPr>
      </w:pPr>
      <w:r w:rsidRPr="00AD77C8">
        <w:rPr>
          <w:lang w:val="nl-NL"/>
        </w:rPr>
        <w:lastRenderedPageBreak/>
        <w:t>Patiëntstatus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AD77C8" w14:paraId="3A4AA47B" w14:textId="77777777" w:rsidTr="0059797B">
        <w:trPr>
          <w:trHeight w:val="286"/>
        </w:trPr>
        <w:tc>
          <w:tcPr>
            <w:tcW w:w="5000" w:type="pct"/>
            <w:gridSpan w:val="2"/>
            <w:shd w:val="clear" w:color="auto" w:fill="auto"/>
          </w:tcPr>
          <w:p w14:paraId="03EBDE69" w14:textId="77777777" w:rsidR="009F4D0C" w:rsidRPr="00AD77C8" w:rsidRDefault="00DA4634" w:rsidP="00FB4C63">
            <w:pPr>
              <w:pStyle w:val="a6"/>
              <w:rPr>
                <w:lang w:val="nl-NL"/>
              </w:rPr>
            </w:pPr>
            <w:r w:rsidRPr="00AD77C8">
              <w:rPr>
                <w:b/>
                <w:lang w:val="nl-NL"/>
              </w:rPr>
              <w:t xml:space="preserve">Naam patiënt: </w:t>
            </w:r>
            <w:r w:rsidRPr="00AD77C8">
              <w:rPr>
                <w:lang w:val="nl-NL"/>
              </w:rPr>
              <w:t xml:space="preserve">Anne Simson   </w:t>
            </w:r>
            <w:r w:rsidRPr="00AD77C8">
              <w:rPr>
                <w:b/>
                <w:lang w:val="nl-NL"/>
              </w:rPr>
              <w:t xml:space="preserve">   Geslacht: </w:t>
            </w:r>
            <w:r w:rsidRPr="00AD77C8">
              <w:rPr>
                <w:lang w:val="nl-NL"/>
              </w:rPr>
              <w:t xml:space="preserve">Vrouw    </w:t>
            </w:r>
          </w:p>
          <w:p w14:paraId="792FCFFA" w14:textId="4BB899AA" w:rsidR="00DA4634" w:rsidRPr="00AD77C8" w:rsidRDefault="00DA4634" w:rsidP="00FB4C63">
            <w:pPr>
              <w:pStyle w:val="a6"/>
              <w:rPr>
                <w:lang w:val="nl-NL"/>
              </w:rPr>
            </w:pPr>
            <w:r w:rsidRPr="00AD77C8">
              <w:rPr>
                <w:b/>
                <w:lang w:val="nl-NL"/>
              </w:rPr>
              <w:t xml:space="preserve">Allergieën: </w:t>
            </w:r>
            <w:r w:rsidRPr="00AD77C8">
              <w:rPr>
                <w:lang w:val="nl-NL"/>
              </w:rPr>
              <w:t xml:space="preserve">Geen gekende allergieën    </w:t>
            </w:r>
            <w:r w:rsidRPr="00AD77C8">
              <w:rPr>
                <w:b/>
                <w:lang w:val="nl-NL"/>
              </w:rPr>
              <w:t xml:space="preserve">Geboortedatum: </w:t>
            </w:r>
            <w:r w:rsidRPr="00AD77C8">
              <w:rPr>
                <w:lang w:val="nl-NL"/>
              </w:rPr>
              <w:t xml:space="preserve">24/04-XXXX  </w:t>
            </w:r>
          </w:p>
        </w:tc>
      </w:tr>
      <w:tr w:rsidR="00DA4634" w:rsidRPr="00AD77C8" w14:paraId="521CBD8C" w14:textId="77777777" w:rsidTr="0059797B">
        <w:trPr>
          <w:trHeight w:val="278"/>
        </w:trPr>
        <w:tc>
          <w:tcPr>
            <w:tcW w:w="5000" w:type="pct"/>
            <w:gridSpan w:val="2"/>
            <w:shd w:val="clear" w:color="auto" w:fill="auto"/>
          </w:tcPr>
          <w:p w14:paraId="5C94C37F" w14:textId="77777777" w:rsidR="00DA4634" w:rsidRPr="00AD77C8" w:rsidRDefault="00DA4634" w:rsidP="00FB4C63">
            <w:pPr>
              <w:pStyle w:val="a6"/>
              <w:rPr>
                <w:lang w:val="nl-NL"/>
              </w:rPr>
            </w:pPr>
            <w:r w:rsidRPr="00AD77C8">
              <w:rPr>
                <w:b/>
                <w:lang w:val="nl-NL"/>
              </w:rPr>
              <w:t>Leeftijd:</w:t>
            </w:r>
            <w:r w:rsidRPr="00AD77C8">
              <w:rPr>
                <w:lang w:val="nl-NL"/>
              </w:rPr>
              <w:t xml:space="preserve"> 39 jaar       </w:t>
            </w:r>
            <w:r w:rsidRPr="00AD77C8">
              <w:rPr>
                <w:b/>
                <w:lang w:val="nl-NL"/>
              </w:rPr>
              <w:t>Lengte:</w:t>
            </w:r>
            <w:r w:rsidRPr="00AD77C8">
              <w:rPr>
                <w:lang w:val="nl-NL"/>
              </w:rPr>
              <w:t xml:space="preserve"> 165 cm       </w:t>
            </w:r>
            <w:r w:rsidRPr="00AD77C8">
              <w:rPr>
                <w:b/>
                <w:lang w:val="nl-NL"/>
              </w:rPr>
              <w:t>Gewicht:</w:t>
            </w:r>
            <w:r w:rsidRPr="00AD77C8">
              <w:rPr>
                <w:lang w:val="nl-NL"/>
              </w:rPr>
              <w:t xml:space="preserve"> 62 kg       </w:t>
            </w:r>
            <w:r w:rsidRPr="00AD77C8">
              <w:rPr>
                <w:b/>
                <w:lang w:val="nl-NL"/>
              </w:rPr>
              <w:t>MRN:</w:t>
            </w:r>
            <w:r w:rsidRPr="00AD77C8">
              <w:rPr>
                <w:lang w:val="nl-NL"/>
              </w:rPr>
              <w:t xml:space="preserve"> 38390056  </w:t>
            </w:r>
          </w:p>
        </w:tc>
      </w:tr>
      <w:tr w:rsidR="00DA4634" w:rsidRPr="00AD77C8" w14:paraId="2E3F967F" w14:textId="77777777" w:rsidTr="0059797B">
        <w:tc>
          <w:tcPr>
            <w:tcW w:w="5000" w:type="pct"/>
            <w:gridSpan w:val="2"/>
            <w:shd w:val="clear" w:color="auto" w:fill="auto"/>
          </w:tcPr>
          <w:p w14:paraId="33A0789B" w14:textId="77777777" w:rsidR="00DA4634" w:rsidRPr="00AD77C8" w:rsidRDefault="00DA4634" w:rsidP="00FB4C63">
            <w:pPr>
              <w:pStyle w:val="a6"/>
              <w:rPr>
                <w:lang w:val="nl-NL"/>
              </w:rPr>
            </w:pPr>
            <w:r w:rsidRPr="00AD77C8">
              <w:rPr>
                <w:b/>
                <w:lang w:val="nl-NL"/>
              </w:rPr>
              <w:t>Diagnose:</w:t>
            </w:r>
            <w:r w:rsidRPr="00AD77C8">
              <w:rPr>
                <w:lang w:val="nl-NL"/>
              </w:rPr>
              <w:t xml:space="preserve">  Baarmoederfibroïden                </w:t>
            </w:r>
            <w:r w:rsidRPr="00AD77C8">
              <w:rPr>
                <w:b/>
                <w:lang w:val="nl-NL"/>
              </w:rPr>
              <w:t>Opnamedatum:</w:t>
            </w:r>
            <w:r w:rsidRPr="00AD77C8">
              <w:rPr>
                <w:lang w:val="nl-NL"/>
              </w:rPr>
              <w:t xml:space="preserve"> Gisteren</w:t>
            </w:r>
          </w:p>
        </w:tc>
      </w:tr>
      <w:tr w:rsidR="00DA4634" w:rsidRPr="00AD77C8" w14:paraId="58C73A4F" w14:textId="77777777" w:rsidTr="0059797B">
        <w:trPr>
          <w:trHeight w:val="311"/>
        </w:trPr>
        <w:tc>
          <w:tcPr>
            <w:tcW w:w="5000" w:type="pct"/>
            <w:gridSpan w:val="2"/>
            <w:shd w:val="clear" w:color="auto" w:fill="auto"/>
          </w:tcPr>
          <w:p w14:paraId="587D44DA" w14:textId="2574BAAD" w:rsidR="00DA4634" w:rsidRPr="00AD77C8" w:rsidRDefault="00DA4634" w:rsidP="00FB4C63">
            <w:pPr>
              <w:pStyle w:val="a6"/>
              <w:rPr>
                <w:lang w:val="nl-NL"/>
              </w:rPr>
            </w:pPr>
            <w:r w:rsidRPr="00AD77C8">
              <w:rPr>
                <w:b/>
                <w:lang w:val="nl-NL"/>
              </w:rPr>
              <w:t xml:space="preserve">Faciliteit: </w:t>
            </w:r>
            <w:r w:rsidRPr="00AD77C8">
              <w:rPr>
                <w:lang w:val="nl-NL"/>
              </w:rPr>
              <w:t>Operatieafdeling</w:t>
            </w:r>
            <w:r w:rsidRPr="00AD77C8">
              <w:rPr>
                <w:b/>
                <w:lang w:val="nl-NL"/>
              </w:rPr>
              <w:t xml:space="preserve">         Voorgeschreven richtlijn: </w:t>
            </w:r>
            <w:r w:rsidRPr="00AD77C8">
              <w:rPr>
                <w:lang w:val="nl-NL"/>
              </w:rPr>
              <w:t xml:space="preserve">Nee            </w:t>
            </w:r>
            <w:r w:rsidRPr="00AD77C8">
              <w:rPr>
                <w:b/>
                <w:lang w:val="nl-NL"/>
              </w:rPr>
              <w:t xml:space="preserve"> Isolatiemaatregelen: </w:t>
            </w:r>
            <w:r w:rsidRPr="00AD77C8">
              <w:rPr>
                <w:lang w:val="nl-NL"/>
              </w:rPr>
              <w:t>Geen</w:t>
            </w:r>
          </w:p>
        </w:tc>
      </w:tr>
      <w:tr w:rsidR="00DA4634" w:rsidRPr="00AD77C8" w14:paraId="2CC00215" w14:textId="77777777" w:rsidTr="0059797B">
        <w:tc>
          <w:tcPr>
            <w:tcW w:w="5000" w:type="pct"/>
            <w:gridSpan w:val="2"/>
            <w:shd w:val="clear" w:color="auto" w:fill="4472C4"/>
          </w:tcPr>
          <w:p w14:paraId="6E14BDBE" w14:textId="77777777" w:rsidR="00DA4634" w:rsidRPr="00AD77C8" w:rsidRDefault="00DA4634" w:rsidP="0059797B">
            <w:pPr>
              <w:pStyle w:val="a6"/>
              <w:spacing w:line="276" w:lineRule="auto"/>
              <w:rPr>
                <w:sz w:val="4"/>
                <w:szCs w:val="4"/>
                <w:lang w:val="nl-NL"/>
              </w:rPr>
            </w:pPr>
          </w:p>
        </w:tc>
      </w:tr>
      <w:tr w:rsidR="00DA4634" w:rsidRPr="006E467F"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6E467F" w14:paraId="1423A388" w14:textId="77777777" w:rsidTr="0044599D">
              <w:trPr>
                <w:trHeight w:val="107"/>
              </w:trPr>
              <w:tc>
                <w:tcPr>
                  <w:tcW w:w="9561" w:type="dxa"/>
                </w:tcPr>
                <w:p w14:paraId="5D1CB45F" w14:textId="757223CB" w:rsidR="00DA4634" w:rsidRPr="00AD77C8" w:rsidRDefault="00DA4634" w:rsidP="00DD32E1">
                  <w:pPr>
                    <w:pStyle w:val="a6"/>
                    <w:rPr>
                      <w:b/>
                      <w:lang w:val="nl-NL"/>
                    </w:rPr>
                  </w:pPr>
                  <w:r w:rsidRPr="00AD77C8">
                    <w:rPr>
                      <w:b/>
                      <w:lang w:val="nl-NL"/>
                    </w:rPr>
                    <w:t>Medische voorgeschiedenis</w:t>
                  </w:r>
                </w:p>
                <w:p w14:paraId="31408B10" w14:textId="0A2A3806" w:rsidR="00DA4634" w:rsidRPr="00AD77C8" w:rsidRDefault="00DA4634" w:rsidP="00DD32E1">
                  <w:pPr>
                    <w:pStyle w:val="a6"/>
                    <w:rPr>
                      <w:lang w:val="nl-NL"/>
                    </w:rPr>
                  </w:pPr>
                  <w:r w:rsidRPr="00AD77C8">
                    <w:rPr>
                      <w:lang w:val="nl-NL"/>
                    </w:rPr>
                    <w:t>Terugkerende en toenemende episodes van vaginale bloeding en pijn als gevolg van baarmoederfibroïden in de afgelopen 5 maanden. Een dag na de operatie na een abdominale hysterectomie te hebben ondergaan.</w:t>
                  </w:r>
                </w:p>
              </w:tc>
            </w:tr>
          </w:tbl>
          <w:p w14:paraId="36454D28" w14:textId="77777777" w:rsidR="00DA4634" w:rsidRPr="00AD77C8" w:rsidRDefault="00DA4634" w:rsidP="0059797B">
            <w:pPr>
              <w:pStyle w:val="a6"/>
              <w:spacing w:line="276" w:lineRule="auto"/>
              <w:rPr>
                <w:sz w:val="12"/>
                <w:szCs w:val="12"/>
                <w:lang w:val="nl-NL"/>
              </w:rPr>
            </w:pPr>
          </w:p>
        </w:tc>
      </w:tr>
      <w:tr w:rsidR="00DA4634" w:rsidRPr="006E467F" w14:paraId="64279A76" w14:textId="77777777" w:rsidTr="0059797B">
        <w:trPr>
          <w:trHeight w:val="53"/>
        </w:trPr>
        <w:tc>
          <w:tcPr>
            <w:tcW w:w="5000" w:type="pct"/>
            <w:gridSpan w:val="2"/>
            <w:shd w:val="clear" w:color="auto" w:fill="4472C4"/>
          </w:tcPr>
          <w:p w14:paraId="758E0375" w14:textId="77777777" w:rsidR="00DA4634" w:rsidRPr="00AD77C8" w:rsidRDefault="00DA4634" w:rsidP="0059797B">
            <w:pPr>
              <w:pStyle w:val="a6"/>
              <w:spacing w:line="276" w:lineRule="auto"/>
              <w:rPr>
                <w:b/>
                <w:bCs/>
                <w:sz w:val="4"/>
                <w:szCs w:val="4"/>
                <w:lang w:val="nl-NL"/>
              </w:rPr>
            </w:pPr>
          </w:p>
        </w:tc>
      </w:tr>
      <w:tr w:rsidR="00DA4634" w:rsidRPr="00AD77C8" w14:paraId="43A67E83" w14:textId="77777777" w:rsidTr="0059797B">
        <w:trPr>
          <w:trHeight w:val="64"/>
        </w:trPr>
        <w:tc>
          <w:tcPr>
            <w:tcW w:w="5000" w:type="pct"/>
            <w:gridSpan w:val="2"/>
            <w:shd w:val="clear" w:color="auto" w:fill="auto"/>
          </w:tcPr>
          <w:p w14:paraId="5E5D7D8D" w14:textId="77777777" w:rsidR="00DA4634" w:rsidRPr="00AD77C8" w:rsidRDefault="00DA4634" w:rsidP="0059797B">
            <w:pPr>
              <w:pStyle w:val="a6"/>
              <w:spacing w:line="276" w:lineRule="auto"/>
              <w:rPr>
                <w:b/>
                <w:lang w:val="nl-NL"/>
              </w:rPr>
            </w:pPr>
            <w:r w:rsidRPr="00AD77C8">
              <w:rPr>
                <w:b/>
                <w:lang w:val="nl-NL"/>
              </w:rPr>
              <w:t>Opmerkingen</w:t>
            </w:r>
          </w:p>
        </w:tc>
      </w:tr>
      <w:tr w:rsidR="00DA4634" w:rsidRPr="00AD77C8" w14:paraId="6C04477D" w14:textId="77777777" w:rsidTr="0059797B">
        <w:trPr>
          <w:trHeight w:val="228"/>
        </w:trPr>
        <w:tc>
          <w:tcPr>
            <w:tcW w:w="734" w:type="pct"/>
            <w:shd w:val="clear" w:color="auto" w:fill="auto"/>
          </w:tcPr>
          <w:p w14:paraId="65503DD5" w14:textId="77777777" w:rsidR="00DA4634" w:rsidRPr="00AD77C8" w:rsidRDefault="00DA4634" w:rsidP="0059797B">
            <w:pPr>
              <w:pStyle w:val="a6"/>
              <w:spacing w:line="276" w:lineRule="auto"/>
              <w:rPr>
                <w:b/>
                <w:lang w:val="nl-NL"/>
              </w:rPr>
            </w:pPr>
            <w:r w:rsidRPr="00AD77C8">
              <w:rPr>
                <w:b/>
                <w:lang w:val="nl-NL"/>
              </w:rPr>
              <w:t>Datum/tijd</w:t>
            </w:r>
          </w:p>
        </w:tc>
        <w:tc>
          <w:tcPr>
            <w:tcW w:w="4266" w:type="pct"/>
            <w:shd w:val="clear" w:color="auto" w:fill="auto"/>
          </w:tcPr>
          <w:p w14:paraId="5260F0D7" w14:textId="77777777" w:rsidR="00DA4634" w:rsidRPr="00AD77C8" w:rsidRDefault="00DA4634" w:rsidP="0059797B">
            <w:pPr>
              <w:pStyle w:val="a6"/>
              <w:spacing w:line="276" w:lineRule="auto"/>
              <w:rPr>
                <w:b/>
                <w:lang w:val="nl-NL"/>
              </w:rPr>
            </w:pPr>
          </w:p>
        </w:tc>
      </w:tr>
      <w:tr w:rsidR="00DA4634" w:rsidRPr="00AD77C8" w14:paraId="6C4CC467" w14:textId="77777777" w:rsidTr="0059797B">
        <w:tc>
          <w:tcPr>
            <w:tcW w:w="734" w:type="pct"/>
            <w:shd w:val="clear" w:color="auto" w:fill="auto"/>
          </w:tcPr>
          <w:p w14:paraId="7B376903" w14:textId="77777777" w:rsidR="00DA4634" w:rsidRPr="00AD77C8" w:rsidRDefault="00DA4634" w:rsidP="0059797B">
            <w:pPr>
              <w:pStyle w:val="a6"/>
              <w:spacing w:line="276" w:lineRule="auto"/>
              <w:rPr>
                <w:lang w:val="nl-NL"/>
              </w:rPr>
            </w:pPr>
            <w:r w:rsidRPr="00AD77C8">
              <w:rPr>
                <w:lang w:val="nl-NL"/>
              </w:rPr>
              <w:t xml:space="preserve">Gisteren </w:t>
            </w:r>
          </w:p>
        </w:tc>
        <w:tc>
          <w:tcPr>
            <w:tcW w:w="4266" w:type="pct"/>
            <w:shd w:val="clear" w:color="auto" w:fill="auto"/>
          </w:tcPr>
          <w:p w14:paraId="17C499CB" w14:textId="2B275B62" w:rsidR="00DA4634" w:rsidRPr="00AD77C8" w:rsidRDefault="00DA4634" w:rsidP="0059797B">
            <w:pPr>
              <w:pStyle w:val="a6"/>
              <w:spacing w:line="276" w:lineRule="auto"/>
              <w:rPr>
                <w:b/>
                <w:lang w:val="nl-NL"/>
              </w:rPr>
            </w:pPr>
            <w:r w:rsidRPr="00AD77C8">
              <w:rPr>
                <w:lang w:val="nl-NL"/>
              </w:rPr>
              <w:t>Patiënt overgebracht naar afdeling vanuit PACU. Vitale functies verkregen. /RN</w:t>
            </w:r>
          </w:p>
        </w:tc>
      </w:tr>
      <w:tr w:rsidR="00DA4634" w:rsidRPr="00AD77C8" w14:paraId="5FDDB440" w14:textId="77777777" w:rsidTr="0059797B">
        <w:tc>
          <w:tcPr>
            <w:tcW w:w="734" w:type="pct"/>
            <w:shd w:val="clear" w:color="auto" w:fill="auto"/>
          </w:tcPr>
          <w:p w14:paraId="5817A471" w14:textId="10B3E200" w:rsidR="00DA4634" w:rsidRPr="00AD77C8" w:rsidRDefault="00DA4634" w:rsidP="0059797B">
            <w:pPr>
              <w:pStyle w:val="a6"/>
              <w:spacing w:line="276" w:lineRule="auto"/>
              <w:rPr>
                <w:lang w:val="nl-NL"/>
              </w:rPr>
            </w:pPr>
            <w:r w:rsidRPr="00AD77C8">
              <w:rPr>
                <w:lang w:val="nl-NL"/>
              </w:rPr>
              <w:t xml:space="preserve">Vandaag, 07:00 </w:t>
            </w:r>
          </w:p>
        </w:tc>
        <w:tc>
          <w:tcPr>
            <w:tcW w:w="4266" w:type="pct"/>
            <w:shd w:val="clear" w:color="auto" w:fill="auto"/>
          </w:tcPr>
          <w:p w14:paraId="1E0C7B2A" w14:textId="5961DEA1" w:rsidR="00DA4634" w:rsidRPr="00AD77C8" w:rsidRDefault="00DA4634" w:rsidP="00DD32E1">
            <w:pPr>
              <w:pStyle w:val="a6"/>
              <w:rPr>
                <w:lang w:val="nl-NL"/>
              </w:rPr>
            </w:pPr>
            <w:r w:rsidRPr="00AD77C8">
              <w:rPr>
                <w:lang w:val="nl-NL"/>
              </w:rPr>
              <w:t xml:space="preserve">Patiënt geeft een pijn van 5 aan. Ibuprofen 400 mg, oraal toegediend. Urinekatheter verwijderd. IV-vloeistof gestaakt. Sap en water aan de patiënt gegeven en ze werd aangemoedigd om te drinken. /RN </w:t>
            </w:r>
          </w:p>
        </w:tc>
      </w:tr>
      <w:tr w:rsidR="00DA4634" w:rsidRPr="00AD77C8" w14:paraId="061FC1EB" w14:textId="77777777" w:rsidTr="0059797B">
        <w:tc>
          <w:tcPr>
            <w:tcW w:w="734" w:type="pct"/>
            <w:shd w:val="clear" w:color="auto" w:fill="auto"/>
          </w:tcPr>
          <w:p w14:paraId="5758EBB7" w14:textId="1AA6B981" w:rsidR="00DA4634" w:rsidRPr="00AD77C8" w:rsidRDefault="00DA4634" w:rsidP="0059797B">
            <w:pPr>
              <w:pStyle w:val="a6"/>
              <w:spacing w:line="276" w:lineRule="auto"/>
              <w:rPr>
                <w:lang w:val="nl-NL"/>
              </w:rPr>
            </w:pPr>
            <w:r w:rsidRPr="00AD77C8">
              <w:rPr>
                <w:lang w:val="nl-NL"/>
              </w:rPr>
              <w:t>Vandaag, 11:00</w:t>
            </w:r>
          </w:p>
        </w:tc>
        <w:tc>
          <w:tcPr>
            <w:tcW w:w="4266" w:type="pct"/>
            <w:shd w:val="clear" w:color="auto" w:fill="auto"/>
          </w:tcPr>
          <w:p w14:paraId="0957BDF9" w14:textId="5692A874" w:rsidR="00DA4634" w:rsidRPr="00AD77C8" w:rsidRDefault="00DA4634" w:rsidP="00DD32E1">
            <w:pPr>
              <w:pStyle w:val="a6"/>
              <w:rPr>
                <w:b/>
                <w:lang w:val="nl-NL"/>
              </w:rPr>
            </w:pPr>
            <w:r w:rsidRPr="00AD77C8">
              <w:rPr>
                <w:lang w:val="nl-NL"/>
              </w:rPr>
              <w:t>Patiënt geeft een pijn van 7 aan. Oxycodone/paracetamol 5/325 mg, oraal toegediend. Vitale functies verkregen. Patiënt heeft zich nog niet ontlast. /RN</w:t>
            </w:r>
          </w:p>
        </w:tc>
      </w:tr>
      <w:tr w:rsidR="00DA4634" w:rsidRPr="00AD77C8" w14:paraId="0C5B0D0C" w14:textId="77777777" w:rsidTr="0059797B">
        <w:tc>
          <w:tcPr>
            <w:tcW w:w="734" w:type="pct"/>
            <w:shd w:val="clear" w:color="auto" w:fill="auto"/>
          </w:tcPr>
          <w:p w14:paraId="0B5EFA4A" w14:textId="09275CBD" w:rsidR="00DA4634" w:rsidRPr="00AD77C8" w:rsidRDefault="00DA4634" w:rsidP="0059797B">
            <w:pPr>
              <w:pStyle w:val="a6"/>
              <w:spacing w:line="276" w:lineRule="auto"/>
              <w:rPr>
                <w:lang w:val="nl-NL"/>
              </w:rPr>
            </w:pPr>
            <w:r w:rsidRPr="00AD77C8">
              <w:rPr>
                <w:lang w:val="nl-NL"/>
              </w:rPr>
              <w:t>Vandaag, 11:55</w:t>
            </w:r>
          </w:p>
        </w:tc>
        <w:tc>
          <w:tcPr>
            <w:tcW w:w="4266" w:type="pct"/>
            <w:shd w:val="clear" w:color="auto" w:fill="auto"/>
          </w:tcPr>
          <w:p w14:paraId="55B498E9" w14:textId="3C2CE788" w:rsidR="00DA4634" w:rsidRPr="00AD77C8" w:rsidRDefault="00DA4634" w:rsidP="00DD32E1">
            <w:pPr>
              <w:pStyle w:val="a6"/>
              <w:rPr>
                <w:b/>
                <w:lang w:val="nl-NL"/>
              </w:rPr>
            </w:pPr>
            <w:r w:rsidRPr="00AD77C8">
              <w:rPr>
                <w:lang w:val="nl-NL"/>
              </w:rPr>
              <w:t>Patiënt geeft een pijn van 4 aan. Patiënt bijgestaan bij toilet, maar was niet in staat om zich te ontlasten. /RN</w:t>
            </w:r>
          </w:p>
        </w:tc>
      </w:tr>
      <w:tr w:rsidR="00DA4634" w:rsidRPr="00AD77C8" w14:paraId="39E0F99F" w14:textId="77777777" w:rsidTr="0059797B">
        <w:tc>
          <w:tcPr>
            <w:tcW w:w="734" w:type="pct"/>
            <w:shd w:val="clear" w:color="auto" w:fill="auto"/>
          </w:tcPr>
          <w:p w14:paraId="1C103624" w14:textId="77777777" w:rsidR="00DA4634" w:rsidRPr="00AD77C8" w:rsidRDefault="00DA4634" w:rsidP="0059797B">
            <w:pPr>
              <w:pStyle w:val="a6"/>
              <w:spacing w:line="276" w:lineRule="auto"/>
              <w:rPr>
                <w:lang w:val="nl-NL"/>
              </w:rPr>
            </w:pPr>
          </w:p>
          <w:p w14:paraId="34F9C012" w14:textId="77777777" w:rsidR="00DA4634" w:rsidRPr="00AD77C8" w:rsidRDefault="00DA4634" w:rsidP="0059797B">
            <w:pPr>
              <w:pStyle w:val="a6"/>
              <w:spacing w:line="276" w:lineRule="auto"/>
              <w:rPr>
                <w:lang w:val="nl-NL"/>
              </w:rPr>
            </w:pPr>
          </w:p>
          <w:p w14:paraId="6C4A46D5" w14:textId="77777777" w:rsidR="00DA4634" w:rsidRPr="00AD77C8" w:rsidRDefault="00DA4634" w:rsidP="0059797B">
            <w:pPr>
              <w:pStyle w:val="a6"/>
              <w:spacing w:line="276" w:lineRule="auto"/>
              <w:rPr>
                <w:lang w:val="nl-NL"/>
              </w:rPr>
            </w:pPr>
          </w:p>
        </w:tc>
        <w:tc>
          <w:tcPr>
            <w:tcW w:w="4266" w:type="pct"/>
            <w:shd w:val="clear" w:color="auto" w:fill="auto"/>
          </w:tcPr>
          <w:p w14:paraId="788C407A" w14:textId="77777777" w:rsidR="00DA4634" w:rsidRPr="00AD77C8" w:rsidRDefault="00DA4634" w:rsidP="0059797B">
            <w:pPr>
              <w:pStyle w:val="a6"/>
              <w:spacing w:line="276" w:lineRule="auto"/>
              <w:rPr>
                <w:b/>
                <w:lang w:val="nl-NL"/>
              </w:rPr>
            </w:pPr>
          </w:p>
          <w:p w14:paraId="37928620" w14:textId="77777777" w:rsidR="00DA4634" w:rsidRPr="00AD77C8" w:rsidRDefault="00DA4634" w:rsidP="0059797B">
            <w:pPr>
              <w:pStyle w:val="a6"/>
              <w:spacing w:line="276" w:lineRule="auto"/>
              <w:rPr>
                <w:b/>
                <w:lang w:val="nl-NL"/>
              </w:rPr>
            </w:pPr>
          </w:p>
          <w:p w14:paraId="0B305292" w14:textId="77777777" w:rsidR="00DA4634" w:rsidRPr="00AD77C8" w:rsidRDefault="00DA4634" w:rsidP="0059797B">
            <w:pPr>
              <w:pStyle w:val="a6"/>
              <w:spacing w:line="276" w:lineRule="auto"/>
              <w:rPr>
                <w:b/>
                <w:lang w:val="nl-NL"/>
              </w:rPr>
            </w:pPr>
          </w:p>
          <w:p w14:paraId="57DC4F74" w14:textId="77777777" w:rsidR="00DA4634" w:rsidRPr="00AD77C8" w:rsidRDefault="00DA4634" w:rsidP="0059797B">
            <w:pPr>
              <w:pStyle w:val="a6"/>
              <w:spacing w:line="276" w:lineRule="auto"/>
              <w:rPr>
                <w:b/>
                <w:lang w:val="nl-NL"/>
              </w:rPr>
            </w:pPr>
          </w:p>
        </w:tc>
      </w:tr>
      <w:tr w:rsidR="00DA4634" w:rsidRPr="00AD77C8" w14:paraId="37333B6C" w14:textId="77777777" w:rsidTr="0059797B">
        <w:tc>
          <w:tcPr>
            <w:tcW w:w="5000" w:type="pct"/>
            <w:gridSpan w:val="2"/>
            <w:shd w:val="clear" w:color="auto" w:fill="4472C4"/>
          </w:tcPr>
          <w:p w14:paraId="06D5127F" w14:textId="77777777" w:rsidR="00DA4634" w:rsidRPr="00AD77C8" w:rsidRDefault="00DA4634" w:rsidP="0059797B">
            <w:pPr>
              <w:pStyle w:val="a6"/>
              <w:spacing w:line="276" w:lineRule="auto"/>
              <w:rPr>
                <w:b/>
                <w:sz w:val="4"/>
                <w:szCs w:val="4"/>
                <w:lang w:val="nl-NL"/>
              </w:rPr>
            </w:pPr>
          </w:p>
        </w:tc>
      </w:tr>
      <w:tr w:rsidR="00DA4634" w:rsidRPr="00AD77C8" w14:paraId="7335DD03" w14:textId="77777777" w:rsidTr="0059797B">
        <w:tc>
          <w:tcPr>
            <w:tcW w:w="5000" w:type="pct"/>
            <w:gridSpan w:val="2"/>
            <w:shd w:val="clear" w:color="auto" w:fill="auto"/>
          </w:tcPr>
          <w:p w14:paraId="437B7B4C" w14:textId="2D76DFD2" w:rsidR="00DA4634" w:rsidRPr="00AD77C8" w:rsidRDefault="00DA4634" w:rsidP="0059797B">
            <w:pPr>
              <w:pStyle w:val="a6"/>
              <w:spacing w:line="276" w:lineRule="auto"/>
              <w:rPr>
                <w:b/>
                <w:lang w:val="nl-NL"/>
              </w:rPr>
            </w:pPr>
            <w:r w:rsidRPr="00AD77C8">
              <w:rPr>
                <w:b/>
                <w:lang w:val="nl-NL"/>
              </w:rPr>
              <w:t>Instructies zorgverlener</w:t>
            </w:r>
          </w:p>
        </w:tc>
      </w:tr>
      <w:tr w:rsidR="00DA4634" w:rsidRPr="00AD77C8" w14:paraId="06DFE4B2" w14:textId="77777777" w:rsidTr="0059797B">
        <w:tc>
          <w:tcPr>
            <w:tcW w:w="5000" w:type="pct"/>
            <w:gridSpan w:val="2"/>
            <w:shd w:val="clear" w:color="auto" w:fill="auto"/>
          </w:tcPr>
          <w:p w14:paraId="746CA416" w14:textId="77777777" w:rsidR="00DA4634" w:rsidRPr="00AD77C8" w:rsidRDefault="00DA4634" w:rsidP="0059797B">
            <w:pPr>
              <w:pStyle w:val="a6"/>
              <w:spacing w:line="276" w:lineRule="auto"/>
              <w:rPr>
                <w:lang w:val="nl-NL"/>
              </w:rPr>
            </w:pPr>
            <w:r w:rsidRPr="00AD77C8">
              <w:rPr>
                <w:lang w:val="nl-NL"/>
              </w:rPr>
              <w:t>Activiteit: opstaan met assistentie</w:t>
            </w:r>
          </w:p>
        </w:tc>
      </w:tr>
      <w:tr w:rsidR="00DA4634" w:rsidRPr="00AD77C8" w14:paraId="1BF22F72" w14:textId="77777777" w:rsidTr="0059797B">
        <w:tc>
          <w:tcPr>
            <w:tcW w:w="5000" w:type="pct"/>
            <w:gridSpan w:val="2"/>
            <w:shd w:val="clear" w:color="auto" w:fill="auto"/>
          </w:tcPr>
          <w:p w14:paraId="56552826" w14:textId="77777777" w:rsidR="00DA4634" w:rsidRPr="00AD77C8" w:rsidRDefault="00DA4634" w:rsidP="0059797B">
            <w:pPr>
              <w:pStyle w:val="a6"/>
              <w:spacing w:line="276" w:lineRule="auto"/>
              <w:rPr>
                <w:lang w:val="nl-NL"/>
              </w:rPr>
            </w:pPr>
            <w:r w:rsidRPr="00AD77C8">
              <w:rPr>
                <w:lang w:val="nl-NL"/>
              </w:rPr>
              <w:t>Dieet: doorgaan naar het normale dieet zoals wordt getolereerd</w:t>
            </w:r>
          </w:p>
        </w:tc>
      </w:tr>
      <w:tr w:rsidR="00DA4634" w:rsidRPr="006E467F" w14:paraId="308D3FDD" w14:textId="77777777" w:rsidTr="0059797B">
        <w:tc>
          <w:tcPr>
            <w:tcW w:w="5000" w:type="pct"/>
            <w:gridSpan w:val="2"/>
            <w:shd w:val="clear" w:color="auto" w:fill="auto"/>
          </w:tcPr>
          <w:p w14:paraId="3512E2A2" w14:textId="461D6E17" w:rsidR="00DA4634" w:rsidRPr="00AD77C8" w:rsidRDefault="00F27F0D" w:rsidP="0059797B">
            <w:pPr>
              <w:pStyle w:val="a6"/>
              <w:spacing w:line="276" w:lineRule="auto"/>
              <w:rPr>
                <w:lang w:val="nl-NL"/>
              </w:rPr>
            </w:pPr>
            <w:r w:rsidRPr="00AD77C8">
              <w:rPr>
                <w:lang w:val="nl-NL"/>
              </w:rPr>
              <w:t>Ibuprofen 400 mg oraal voor milde pijn, prn elke 8 uur</w:t>
            </w:r>
          </w:p>
        </w:tc>
      </w:tr>
      <w:tr w:rsidR="00DA4634" w:rsidRPr="006E467F" w14:paraId="3115D94E" w14:textId="77777777" w:rsidTr="0059797B">
        <w:tc>
          <w:tcPr>
            <w:tcW w:w="5000" w:type="pct"/>
            <w:gridSpan w:val="2"/>
            <w:shd w:val="clear" w:color="auto" w:fill="auto"/>
          </w:tcPr>
          <w:p w14:paraId="35D7C10D" w14:textId="71C39D12" w:rsidR="00DA4634" w:rsidRPr="00AD77C8" w:rsidRDefault="00DA4634" w:rsidP="0059797B">
            <w:pPr>
              <w:pStyle w:val="a6"/>
              <w:spacing w:line="276" w:lineRule="auto"/>
              <w:rPr>
                <w:lang w:val="nl-NL"/>
              </w:rPr>
            </w:pPr>
            <w:r w:rsidRPr="00AD77C8">
              <w:rPr>
                <w:lang w:val="nl-NL"/>
              </w:rPr>
              <w:t>Oxycodon/paracetamol, 5/325 mg oraal voor matige tot ernstige pijn, prn elke 6 uur</w:t>
            </w:r>
          </w:p>
        </w:tc>
      </w:tr>
      <w:tr w:rsidR="00DA4634" w:rsidRPr="00AD77C8" w14:paraId="26387CAA" w14:textId="77777777" w:rsidTr="0059797B">
        <w:tc>
          <w:tcPr>
            <w:tcW w:w="5000" w:type="pct"/>
            <w:gridSpan w:val="2"/>
            <w:shd w:val="clear" w:color="auto" w:fill="auto"/>
          </w:tcPr>
          <w:p w14:paraId="2E3E470D" w14:textId="77777777" w:rsidR="00DA4634" w:rsidRPr="00AD77C8" w:rsidRDefault="00DA4634" w:rsidP="0059797B">
            <w:pPr>
              <w:pStyle w:val="a6"/>
              <w:spacing w:line="276" w:lineRule="auto"/>
              <w:rPr>
                <w:lang w:val="nl-NL"/>
              </w:rPr>
            </w:pPr>
            <w:r w:rsidRPr="00AD77C8">
              <w:rPr>
                <w:lang w:val="nl-NL"/>
              </w:rPr>
              <w:t>Vitale functies om de 4 uur</w:t>
            </w:r>
          </w:p>
        </w:tc>
      </w:tr>
      <w:tr w:rsidR="00DA4634" w:rsidRPr="006E467F" w14:paraId="5FDA5E30" w14:textId="77777777" w:rsidTr="0059797B">
        <w:tc>
          <w:tcPr>
            <w:tcW w:w="5000" w:type="pct"/>
            <w:gridSpan w:val="2"/>
            <w:shd w:val="clear" w:color="auto" w:fill="auto"/>
          </w:tcPr>
          <w:p w14:paraId="60134F69" w14:textId="7215415E" w:rsidR="00DA4634" w:rsidRPr="00AD77C8" w:rsidRDefault="00DA4634" w:rsidP="0059797B">
            <w:pPr>
              <w:pStyle w:val="a6"/>
              <w:spacing w:line="276" w:lineRule="auto"/>
              <w:rPr>
                <w:lang w:val="nl-NL"/>
              </w:rPr>
            </w:pPr>
            <w:r w:rsidRPr="00AD77C8">
              <w:rPr>
                <w:lang w:val="nl-NL"/>
              </w:rPr>
              <w:t>Beoordeel en documenteer het vermogen van de patiënt om zich te ontlasten na de operatie en volg het lokale protocol</w:t>
            </w:r>
          </w:p>
        </w:tc>
      </w:tr>
      <w:tr w:rsidR="00DA4634" w:rsidRPr="006E467F" w14:paraId="07F4F5CB" w14:textId="77777777" w:rsidTr="0059797B">
        <w:tc>
          <w:tcPr>
            <w:tcW w:w="5000" w:type="pct"/>
            <w:gridSpan w:val="2"/>
            <w:shd w:val="clear" w:color="auto" w:fill="auto"/>
          </w:tcPr>
          <w:p w14:paraId="575C389E" w14:textId="77777777" w:rsidR="00DA4634" w:rsidRPr="00AD77C8" w:rsidRDefault="00DA4634" w:rsidP="0059797B">
            <w:pPr>
              <w:pStyle w:val="a6"/>
              <w:spacing w:line="276" w:lineRule="auto"/>
              <w:rPr>
                <w:lang w:val="nl-NL"/>
              </w:rPr>
            </w:pPr>
          </w:p>
        </w:tc>
      </w:tr>
      <w:tr w:rsidR="00DA4634" w:rsidRPr="006E467F" w14:paraId="46355DDC" w14:textId="77777777" w:rsidTr="0059797B">
        <w:trPr>
          <w:trHeight w:val="53"/>
        </w:trPr>
        <w:tc>
          <w:tcPr>
            <w:tcW w:w="5000" w:type="pct"/>
            <w:gridSpan w:val="2"/>
            <w:shd w:val="clear" w:color="auto" w:fill="4472C4"/>
          </w:tcPr>
          <w:p w14:paraId="5B8631E7" w14:textId="77777777" w:rsidR="00DA4634" w:rsidRPr="00AD77C8" w:rsidRDefault="00DA4634" w:rsidP="0059797B">
            <w:pPr>
              <w:pStyle w:val="a6"/>
              <w:spacing w:line="276" w:lineRule="auto"/>
              <w:rPr>
                <w:sz w:val="4"/>
                <w:szCs w:val="4"/>
                <w:lang w:val="nl-NL"/>
              </w:rPr>
            </w:pPr>
          </w:p>
        </w:tc>
      </w:tr>
      <w:tr w:rsidR="00DA4634" w:rsidRPr="00AD77C8" w14:paraId="2E4D5491" w14:textId="77777777" w:rsidTr="0059797B">
        <w:tc>
          <w:tcPr>
            <w:tcW w:w="5000" w:type="pct"/>
            <w:gridSpan w:val="2"/>
            <w:shd w:val="clear" w:color="auto" w:fill="auto"/>
          </w:tcPr>
          <w:p w14:paraId="085E8CD4" w14:textId="06BF4582" w:rsidR="00DA4634" w:rsidRPr="00AD77C8" w:rsidRDefault="00DA4634" w:rsidP="0059797B">
            <w:pPr>
              <w:pStyle w:val="a6"/>
              <w:spacing w:line="276" w:lineRule="auto"/>
              <w:rPr>
                <w:lang w:val="nl-NL"/>
              </w:rPr>
            </w:pPr>
            <w:r w:rsidRPr="00AD77C8">
              <w:rPr>
                <w:b/>
                <w:lang w:val="nl-NL"/>
              </w:rPr>
              <w:t>Medische administratie</w:t>
            </w:r>
          </w:p>
        </w:tc>
      </w:tr>
      <w:tr w:rsidR="00DA4634" w:rsidRPr="00AD77C8" w14:paraId="36D8A244" w14:textId="77777777" w:rsidTr="0059797B">
        <w:tc>
          <w:tcPr>
            <w:tcW w:w="734" w:type="pct"/>
            <w:shd w:val="clear" w:color="auto" w:fill="auto"/>
          </w:tcPr>
          <w:p w14:paraId="67B21750" w14:textId="77777777" w:rsidR="00DA4634" w:rsidRPr="00AD77C8" w:rsidRDefault="00DA4634" w:rsidP="0059797B">
            <w:pPr>
              <w:pStyle w:val="a6"/>
              <w:spacing w:line="276" w:lineRule="auto"/>
              <w:rPr>
                <w:lang w:val="nl-NL"/>
              </w:rPr>
            </w:pPr>
            <w:r w:rsidRPr="00AD77C8">
              <w:rPr>
                <w:b/>
                <w:lang w:val="nl-NL"/>
              </w:rPr>
              <w:t>Datum/tijd</w:t>
            </w:r>
          </w:p>
        </w:tc>
        <w:tc>
          <w:tcPr>
            <w:tcW w:w="4266" w:type="pct"/>
            <w:shd w:val="clear" w:color="auto" w:fill="auto"/>
          </w:tcPr>
          <w:p w14:paraId="363553B2" w14:textId="77777777" w:rsidR="00DA4634" w:rsidRPr="00AD77C8" w:rsidRDefault="00DA4634" w:rsidP="0059797B">
            <w:pPr>
              <w:pStyle w:val="a6"/>
              <w:spacing w:line="276" w:lineRule="auto"/>
              <w:rPr>
                <w:lang w:val="nl-NL"/>
              </w:rPr>
            </w:pPr>
          </w:p>
        </w:tc>
      </w:tr>
      <w:tr w:rsidR="00DA4634" w:rsidRPr="00AD77C8" w14:paraId="4E9168B4" w14:textId="77777777" w:rsidTr="0059797B">
        <w:tc>
          <w:tcPr>
            <w:tcW w:w="734" w:type="pct"/>
            <w:shd w:val="clear" w:color="auto" w:fill="auto"/>
          </w:tcPr>
          <w:p w14:paraId="2FD5D2EF" w14:textId="3479AB42" w:rsidR="00DA4634" w:rsidRPr="00AD77C8" w:rsidRDefault="00DA4634" w:rsidP="0059797B">
            <w:pPr>
              <w:pStyle w:val="a6"/>
              <w:spacing w:line="276" w:lineRule="auto"/>
              <w:rPr>
                <w:lang w:val="nl-NL"/>
              </w:rPr>
            </w:pPr>
            <w:r w:rsidRPr="00AD77C8">
              <w:rPr>
                <w:lang w:val="nl-NL"/>
              </w:rPr>
              <w:t>Vandaag, 07:00</w:t>
            </w:r>
          </w:p>
        </w:tc>
        <w:tc>
          <w:tcPr>
            <w:tcW w:w="4266" w:type="pct"/>
            <w:shd w:val="clear" w:color="auto" w:fill="auto"/>
          </w:tcPr>
          <w:p w14:paraId="3909F88F" w14:textId="3717EF62" w:rsidR="00DA4634" w:rsidRPr="00AD77C8" w:rsidRDefault="00F52C36" w:rsidP="0059797B">
            <w:pPr>
              <w:pStyle w:val="a6"/>
              <w:spacing w:line="276" w:lineRule="auto"/>
              <w:rPr>
                <w:lang w:val="nl-NL"/>
              </w:rPr>
            </w:pPr>
            <w:r w:rsidRPr="00AD77C8">
              <w:rPr>
                <w:lang w:val="nl-NL"/>
              </w:rPr>
              <w:t>Ibuprofen 400 mg, oraal</w:t>
            </w:r>
          </w:p>
        </w:tc>
      </w:tr>
      <w:tr w:rsidR="00DA4634" w:rsidRPr="00AD77C8" w14:paraId="65D132AC" w14:textId="77777777" w:rsidTr="0059797B">
        <w:tc>
          <w:tcPr>
            <w:tcW w:w="734" w:type="pct"/>
            <w:shd w:val="clear" w:color="auto" w:fill="auto"/>
          </w:tcPr>
          <w:p w14:paraId="3B6AAAAA" w14:textId="3AABE369" w:rsidR="00DA4634" w:rsidRPr="00AD77C8" w:rsidRDefault="00DA4634" w:rsidP="0059797B">
            <w:pPr>
              <w:pStyle w:val="a6"/>
              <w:spacing w:line="276" w:lineRule="auto"/>
              <w:rPr>
                <w:lang w:val="nl-NL"/>
              </w:rPr>
            </w:pPr>
            <w:r w:rsidRPr="00AD77C8">
              <w:rPr>
                <w:lang w:val="nl-NL"/>
              </w:rPr>
              <w:t>Vandaag, 11:00</w:t>
            </w:r>
          </w:p>
        </w:tc>
        <w:tc>
          <w:tcPr>
            <w:tcW w:w="4266" w:type="pct"/>
            <w:shd w:val="clear" w:color="auto" w:fill="auto"/>
          </w:tcPr>
          <w:p w14:paraId="06221D78" w14:textId="6F400437" w:rsidR="00DA4634" w:rsidRPr="00AD77C8" w:rsidRDefault="00DA4634" w:rsidP="0059797B">
            <w:pPr>
              <w:pStyle w:val="a6"/>
              <w:spacing w:line="276" w:lineRule="auto"/>
              <w:rPr>
                <w:lang w:val="nl-NL"/>
              </w:rPr>
            </w:pPr>
            <w:r w:rsidRPr="00AD77C8">
              <w:rPr>
                <w:lang w:val="nl-NL"/>
              </w:rPr>
              <w:t xml:space="preserve">Oxycodone/paracetamol 5/325 mg, oraal </w:t>
            </w:r>
          </w:p>
        </w:tc>
      </w:tr>
      <w:tr w:rsidR="00DA4634" w:rsidRPr="00AD77C8" w14:paraId="6870D55A" w14:textId="77777777" w:rsidTr="0059797B">
        <w:tc>
          <w:tcPr>
            <w:tcW w:w="734" w:type="pct"/>
            <w:shd w:val="clear" w:color="auto" w:fill="auto"/>
          </w:tcPr>
          <w:p w14:paraId="2591E586" w14:textId="77777777" w:rsidR="00DA4634" w:rsidRPr="00AD77C8" w:rsidRDefault="00DA4634" w:rsidP="0059797B">
            <w:pPr>
              <w:pStyle w:val="a6"/>
              <w:spacing w:line="276" w:lineRule="auto"/>
              <w:rPr>
                <w:lang w:val="nl-NL"/>
              </w:rPr>
            </w:pPr>
          </w:p>
        </w:tc>
        <w:tc>
          <w:tcPr>
            <w:tcW w:w="4266" w:type="pct"/>
            <w:shd w:val="clear" w:color="auto" w:fill="auto"/>
          </w:tcPr>
          <w:p w14:paraId="691F14E0" w14:textId="77777777" w:rsidR="00DA4634" w:rsidRPr="00AD77C8" w:rsidRDefault="00DA4634" w:rsidP="0059797B">
            <w:pPr>
              <w:pStyle w:val="a6"/>
              <w:spacing w:line="276" w:lineRule="auto"/>
              <w:rPr>
                <w:lang w:val="nl-NL"/>
              </w:rPr>
            </w:pPr>
          </w:p>
        </w:tc>
      </w:tr>
      <w:tr w:rsidR="00DA4634" w:rsidRPr="00AD77C8" w14:paraId="16B34468" w14:textId="77777777" w:rsidTr="0059797B">
        <w:tc>
          <w:tcPr>
            <w:tcW w:w="5000" w:type="pct"/>
            <w:gridSpan w:val="2"/>
            <w:shd w:val="clear" w:color="auto" w:fill="4472C4"/>
          </w:tcPr>
          <w:p w14:paraId="4BB5C0D3" w14:textId="77777777" w:rsidR="00DA4634" w:rsidRPr="00AD77C8" w:rsidRDefault="00DA4634" w:rsidP="0059797B">
            <w:pPr>
              <w:pStyle w:val="a6"/>
              <w:spacing w:line="276" w:lineRule="auto"/>
              <w:rPr>
                <w:sz w:val="4"/>
                <w:szCs w:val="4"/>
                <w:lang w:val="nl-NL"/>
              </w:rPr>
            </w:pPr>
          </w:p>
        </w:tc>
      </w:tr>
      <w:tr w:rsidR="00DA4634" w:rsidRPr="00AD77C8" w14:paraId="12FEB26C" w14:textId="77777777" w:rsidTr="0059797B">
        <w:tc>
          <w:tcPr>
            <w:tcW w:w="5000" w:type="pct"/>
            <w:gridSpan w:val="2"/>
            <w:shd w:val="clear" w:color="auto" w:fill="auto"/>
          </w:tcPr>
          <w:p w14:paraId="765416E1" w14:textId="37A2C6E5" w:rsidR="00DA4634" w:rsidRPr="00AD77C8" w:rsidRDefault="00DA4634" w:rsidP="0059797B">
            <w:pPr>
              <w:pStyle w:val="a6"/>
              <w:spacing w:line="276" w:lineRule="auto"/>
              <w:rPr>
                <w:sz w:val="12"/>
                <w:szCs w:val="12"/>
                <w:lang w:val="nl-NL"/>
              </w:rPr>
            </w:pPr>
            <w:r w:rsidRPr="00AD77C8">
              <w:rPr>
                <w:b/>
                <w:lang w:val="nl-NL"/>
              </w:rPr>
              <w:t>Vitale functies</w:t>
            </w:r>
          </w:p>
        </w:tc>
      </w:tr>
      <w:tr w:rsidR="00DA4634" w:rsidRPr="00AD77C8" w14:paraId="59EB57C7" w14:textId="77777777" w:rsidTr="0059797B">
        <w:trPr>
          <w:trHeight w:val="280"/>
        </w:trPr>
        <w:tc>
          <w:tcPr>
            <w:tcW w:w="734" w:type="pct"/>
            <w:shd w:val="clear" w:color="auto" w:fill="auto"/>
          </w:tcPr>
          <w:p w14:paraId="500F964D" w14:textId="77777777" w:rsidR="00DA4634" w:rsidRPr="00AD77C8" w:rsidRDefault="00DA4634" w:rsidP="0059797B">
            <w:pPr>
              <w:pStyle w:val="a6"/>
              <w:spacing w:line="276" w:lineRule="auto"/>
              <w:rPr>
                <w:b/>
                <w:lang w:val="nl-NL"/>
              </w:rPr>
            </w:pPr>
            <w:r w:rsidRPr="00AD77C8">
              <w:rPr>
                <w:b/>
                <w:lang w:val="nl-NL"/>
              </w:rPr>
              <w:t>Datum/tijd</w:t>
            </w:r>
          </w:p>
        </w:tc>
        <w:tc>
          <w:tcPr>
            <w:tcW w:w="4266" w:type="pct"/>
            <w:shd w:val="clear" w:color="auto" w:fill="auto"/>
          </w:tcPr>
          <w:p w14:paraId="0105E33D" w14:textId="77777777" w:rsidR="00DA4634" w:rsidRPr="00AD77C8" w:rsidRDefault="00DA4634" w:rsidP="0059797B">
            <w:pPr>
              <w:pStyle w:val="a6"/>
              <w:spacing w:line="276" w:lineRule="auto"/>
              <w:rPr>
                <w:b/>
                <w:lang w:val="nl-NL"/>
              </w:rPr>
            </w:pPr>
          </w:p>
        </w:tc>
      </w:tr>
      <w:tr w:rsidR="00DA4634" w:rsidRPr="00AD77C8" w14:paraId="75A421BB" w14:textId="77777777" w:rsidTr="0059797B">
        <w:tc>
          <w:tcPr>
            <w:tcW w:w="734" w:type="pct"/>
            <w:shd w:val="clear" w:color="auto" w:fill="auto"/>
          </w:tcPr>
          <w:p w14:paraId="3493451C" w14:textId="05EEA05B" w:rsidR="00DA4634" w:rsidRPr="00AD77C8" w:rsidRDefault="00DA4634" w:rsidP="0059797B">
            <w:pPr>
              <w:pStyle w:val="a6"/>
              <w:spacing w:line="276" w:lineRule="auto"/>
              <w:rPr>
                <w:lang w:val="nl-NL"/>
              </w:rPr>
            </w:pPr>
            <w:r w:rsidRPr="00AD77C8">
              <w:rPr>
                <w:lang w:val="nl-NL"/>
              </w:rPr>
              <w:lastRenderedPageBreak/>
              <w:t>Vandaag, 07:00</w:t>
            </w:r>
          </w:p>
        </w:tc>
        <w:tc>
          <w:tcPr>
            <w:tcW w:w="4266" w:type="pct"/>
            <w:shd w:val="clear" w:color="auto" w:fill="auto"/>
          </w:tcPr>
          <w:p w14:paraId="10CF23FC" w14:textId="77777777" w:rsidR="00DA4634" w:rsidRPr="00AD77C8" w:rsidRDefault="00DA4634" w:rsidP="0059797B">
            <w:pPr>
              <w:pStyle w:val="a6"/>
              <w:spacing w:line="276" w:lineRule="auto"/>
              <w:rPr>
                <w:lang w:val="nl-NL"/>
              </w:rPr>
            </w:pPr>
            <w:r w:rsidRPr="00AD77C8">
              <w:rPr>
                <w:b/>
                <w:lang w:val="nl-NL"/>
              </w:rPr>
              <w:t xml:space="preserve">BD: </w:t>
            </w:r>
            <w:r w:rsidRPr="00AD77C8">
              <w:rPr>
                <w:lang w:val="nl-NL"/>
              </w:rPr>
              <w:t xml:space="preserve">123/70 mmHg  </w:t>
            </w:r>
            <w:r w:rsidRPr="00AD77C8">
              <w:rPr>
                <w:b/>
                <w:lang w:val="nl-NL"/>
              </w:rPr>
              <w:t>HR:</w:t>
            </w:r>
            <w:r w:rsidRPr="00AD77C8">
              <w:rPr>
                <w:lang w:val="nl-NL"/>
              </w:rPr>
              <w:t xml:space="preserve"> 79/min  </w:t>
            </w:r>
            <w:r w:rsidRPr="00AD77C8">
              <w:rPr>
                <w:b/>
                <w:lang w:val="nl-NL"/>
              </w:rPr>
              <w:t>AH freq:</w:t>
            </w:r>
            <w:r w:rsidRPr="00AD77C8">
              <w:rPr>
                <w:lang w:val="nl-NL"/>
              </w:rPr>
              <w:t xml:space="preserve"> 12/min  </w:t>
            </w:r>
            <w:r w:rsidRPr="00AD77C8">
              <w:rPr>
                <w:b/>
                <w:lang w:val="nl-NL"/>
              </w:rPr>
              <w:t>SpO</w:t>
            </w:r>
            <w:r w:rsidRPr="00AD77C8">
              <w:rPr>
                <w:b/>
                <w:vertAlign w:val="subscript"/>
                <w:lang w:val="nl-NL"/>
              </w:rPr>
              <w:t>2</w:t>
            </w:r>
            <w:r w:rsidRPr="00AD77C8">
              <w:rPr>
                <w:b/>
                <w:lang w:val="nl-NL"/>
              </w:rPr>
              <w:t>:</w:t>
            </w:r>
            <w:r w:rsidRPr="00AD77C8">
              <w:rPr>
                <w:lang w:val="nl-NL"/>
              </w:rPr>
              <w:t xml:space="preserve"> 97%  </w:t>
            </w:r>
            <w:r w:rsidRPr="00AD77C8">
              <w:rPr>
                <w:b/>
                <w:lang w:val="nl-NL"/>
              </w:rPr>
              <w:t>Temp:</w:t>
            </w:r>
            <w:r w:rsidRPr="00AD77C8">
              <w:rPr>
                <w:lang w:val="nl-NL"/>
              </w:rPr>
              <w:t xml:space="preserve"> 37,0</w:t>
            </w:r>
            <w:r w:rsidRPr="00AD77C8">
              <w:rPr>
                <w:vertAlign w:val="superscript"/>
                <w:lang w:val="nl-NL"/>
              </w:rPr>
              <w:t>o</w:t>
            </w:r>
            <w:r w:rsidRPr="00AD77C8">
              <w:rPr>
                <w:lang w:val="nl-NL"/>
              </w:rPr>
              <w:t>C</w:t>
            </w:r>
          </w:p>
        </w:tc>
      </w:tr>
      <w:tr w:rsidR="00DA4634" w:rsidRPr="00AD77C8" w14:paraId="006B3036" w14:textId="77777777" w:rsidTr="0059797B">
        <w:tc>
          <w:tcPr>
            <w:tcW w:w="734" w:type="pct"/>
            <w:shd w:val="clear" w:color="auto" w:fill="auto"/>
          </w:tcPr>
          <w:p w14:paraId="34AF0310" w14:textId="2E8A659A" w:rsidR="00DA4634" w:rsidRPr="00AD77C8" w:rsidRDefault="00DA4634" w:rsidP="0059797B">
            <w:pPr>
              <w:pStyle w:val="a6"/>
              <w:spacing w:line="276" w:lineRule="auto"/>
              <w:rPr>
                <w:b/>
                <w:lang w:val="nl-NL"/>
              </w:rPr>
            </w:pPr>
            <w:r w:rsidRPr="00AD77C8">
              <w:rPr>
                <w:lang w:val="nl-NL"/>
              </w:rPr>
              <w:t>Vandaag, 11:00</w:t>
            </w:r>
          </w:p>
        </w:tc>
        <w:tc>
          <w:tcPr>
            <w:tcW w:w="4266" w:type="pct"/>
            <w:shd w:val="clear" w:color="auto" w:fill="auto"/>
          </w:tcPr>
          <w:p w14:paraId="391547AB" w14:textId="77777777" w:rsidR="00DA4634" w:rsidRPr="00AD77C8" w:rsidRDefault="00DA4634" w:rsidP="0059797B">
            <w:pPr>
              <w:pStyle w:val="a6"/>
              <w:spacing w:line="276" w:lineRule="auto"/>
              <w:rPr>
                <w:b/>
                <w:lang w:val="nl-NL"/>
              </w:rPr>
            </w:pPr>
            <w:r w:rsidRPr="00AD77C8">
              <w:rPr>
                <w:b/>
                <w:lang w:val="nl-NL"/>
              </w:rPr>
              <w:t xml:space="preserve">BD: </w:t>
            </w:r>
            <w:r w:rsidRPr="00AD77C8">
              <w:rPr>
                <w:lang w:val="nl-NL"/>
              </w:rPr>
              <w:t xml:space="preserve">125/73 mmHg  </w:t>
            </w:r>
            <w:r w:rsidRPr="00AD77C8">
              <w:rPr>
                <w:b/>
                <w:lang w:val="nl-NL"/>
              </w:rPr>
              <w:t>HR:</w:t>
            </w:r>
            <w:r w:rsidRPr="00AD77C8">
              <w:rPr>
                <w:lang w:val="nl-NL"/>
              </w:rPr>
              <w:t xml:space="preserve"> 82/min  </w:t>
            </w:r>
            <w:r w:rsidRPr="00AD77C8">
              <w:rPr>
                <w:b/>
                <w:lang w:val="nl-NL"/>
              </w:rPr>
              <w:t>AH freq:</w:t>
            </w:r>
            <w:r w:rsidRPr="00AD77C8">
              <w:rPr>
                <w:lang w:val="nl-NL"/>
              </w:rPr>
              <w:t xml:space="preserve"> 14/min  </w:t>
            </w:r>
            <w:r w:rsidRPr="00AD77C8">
              <w:rPr>
                <w:b/>
                <w:lang w:val="nl-NL"/>
              </w:rPr>
              <w:t>SpO</w:t>
            </w:r>
            <w:r w:rsidRPr="00AD77C8">
              <w:rPr>
                <w:b/>
                <w:vertAlign w:val="subscript"/>
                <w:lang w:val="nl-NL"/>
              </w:rPr>
              <w:t>2</w:t>
            </w:r>
            <w:r w:rsidRPr="00AD77C8">
              <w:rPr>
                <w:b/>
                <w:lang w:val="nl-NL"/>
              </w:rPr>
              <w:t>:</w:t>
            </w:r>
            <w:r w:rsidRPr="00AD77C8">
              <w:rPr>
                <w:lang w:val="nl-NL"/>
              </w:rPr>
              <w:t xml:space="preserve"> 97%  </w:t>
            </w:r>
            <w:r w:rsidRPr="00AD77C8">
              <w:rPr>
                <w:b/>
                <w:lang w:val="nl-NL"/>
              </w:rPr>
              <w:t>Temp:</w:t>
            </w:r>
            <w:r w:rsidRPr="00AD77C8">
              <w:rPr>
                <w:lang w:val="nl-NL"/>
              </w:rPr>
              <w:t xml:space="preserve"> 37,0</w:t>
            </w:r>
            <w:r w:rsidRPr="00AD77C8">
              <w:rPr>
                <w:vertAlign w:val="superscript"/>
                <w:lang w:val="nl-NL"/>
              </w:rPr>
              <w:t>o</w:t>
            </w:r>
            <w:r w:rsidRPr="00AD77C8">
              <w:rPr>
                <w:lang w:val="nl-NL"/>
              </w:rPr>
              <w:t>C</w:t>
            </w:r>
          </w:p>
        </w:tc>
      </w:tr>
      <w:tr w:rsidR="00DA4634" w:rsidRPr="00AD77C8" w14:paraId="735507BD" w14:textId="77777777" w:rsidTr="0059797B">
        <w:tc>
          <w:tcPr>
            <w:tcW w:w="734" w:type="pct"/>
            <w:shd w:val="clear" w:color="auto" w:fill="auto"/>
          </w:tcPr>
          <w:p w14:paraId="2B2526DD" w14:textId="77777777" w:rsidR="00DA4634" w:rsidRPr="00AD77C8" w:rsidRDefault="00DA4634" w:rsidP="0059797B">
            <w:pPr>
              <w:pStyle w:val="a6"/>
              <w:spacing w:line="276" w:lineRule="auto"/>
              <w:rPr>
                <w:b/>
                <w:lang w:val="nl-NL"/>
              </w:rPr>
            </w:pPr>
          </w:p>
        </w:tc>
        <w:tc>
          <w:tcPr>
            <w:tcW w:w="4266" w:type="pct"/>
            <w:shd w:val="clear" w:color="auto" w:fill="auto"/>
          </w:tcPr>
          <w:p w14:paraId="4B50BC4F" w14:textId="77777777" w:rsidR="00DA4634" w:rsidRPr="00AD77C8" w:rsidRDefault="00DA4634" w:rsidP="0059797B">
            <w:pPr>
              <w:pStyle w:val="a6"/>
              <w:spacing w:line="276" w:lineRule="auto"/>
              <w:rPr>
                <w:b/>
                <w:lang w:val="nl-NL"/>
              </w:rPr>
            </w:pPr>
            <w:r w:rsidRPr="00AD77C8">
              <w:rPr>
                <w:b/>
                <w:lang w:val="nl-NL"/>
              </w:rPr>
              <w:t xml:space="preserve">BD:                           </w:t>
            </w:r>
            <w:r w:rsidRPr="00AD77C8">
              <w:rPr>
                <w:lang w:val="nl-NL"/>
              </w:rPr>
              <w:t xml:space="preserve">  </w:t>
            </w:r>
            <w:r w:rsidRPr="00AD77C8">
              <w:rPr>
                <w:b/>
                <w:lang w:val="nl-NL"/>
              </w:rPr>
              <w:t>HR:</w:t>
            </w:r>
            <w:r w:rsidRPr="00AD77C8">
              <w:rPr>
                <w:lang w:val="nl-NL"/>
              </w:rPr>
              <w:t xml:space="preserve">                </w:t>
            </w:r>
            <w:r w:rsidRPr="00AD77C8">
              <w:rPr>
                <w:b/>
                <w:lang w:val="nl-NL"/>
              </w:rPr>
              <w:t>AH freq:</w:t>
            </w:r>
            <w:r w:rsidRPr="00AD77C8">
              <w:rPr>
                <w:lang w:val="nl-NL"/>
              </w:rPr>
              <w:t xml:space="preserve">                </w:t>
            </w:r>
            <w:r w:rsidRPr="00AD77C8">
              <w:rPr>
                <w:b/>
                <w:lang w:val="nl-NL"/>
              </w:rPr>
              <w:t>SpO</w:t>
            </w:r>
            <w:r w:rsidRPr="00AD77C8">
              <w:rPr>
                <w:b/>
                <w:vertAlign w:val="subscript"/>
                <w:lang w:val="nl-NL"/>
              </w:rPr>
              <w:t>2</w:t>
            </w:r>
            <w:r w:rsidRPr="00AD77C8">
              <w:rPr>
                <w:b/>
                <w:lang w:val="nl-NL"/>
              </w:rPr>
              <w:t>:</w:t>
            </w:r>
            <w:r w:rsidRPr="00AD77C8">
              <w:rPr>
                <w:lang w:val="nl-NL"/>
              </w:rPr>
              <w:t xml:space="preserve">           </w:t>
            </w:r>
            <w:r w:rsidRPr="00AD77C8">
              <w:rPr>
                <w:b/>
                <w:lang w:val="nl-NL"/>
              </w:rPr>
              <w:t>Temp:</w:t>
            </w:r>
          </w:p>
        </w:tc>
      </w:tr>
    </w:tbl>
    <w:p w14:paraId="7C2CC98F" w14:textId="77777777" w:rsidR="00DA4634" w:rsidRPr="00AD77C8" w:rsidRDefault="00DA4634" w:rsidP="00F8667A">
      <w:pPr>
        <w:pStyle w:val="a6"/>
        <w:rPr>
          <w:lang w:val="nl-NL"/>
        </w:rPr>
      </w:pPr>
    </w:p>
    <w:sectPr w:rsidR="00DA4634" w:rsidRPr="00AD77C8"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4EB8" w14:textId="77777777" w:rsidR="007E07F0" w:rsidRDefault="007E07F0" w:rsidP="00D94BC8">
      <w:r>
        <w:separator/>
      </w:r>
    </w:p>
    <w:p w14:paraId="4D28C441" w14:textId="77777777" w:rsidR="007E07F0" w:rsidRDefault="007E07F0"/>
  </w:endnote>
  <w:endnote w:type="continuationSeparator" w:id="0">
    <w:p w14:paraId="39E84AFB" w14:textId="77777777" w:rsidR="007E07F0" w:rsidRDefault="007E07F0" w:rsidP="00D94BC8">
      <w:r>
        <w:continuationSeparator/>
      </w:r>
    </w:p>
    <w:p w14:paraId="1F915547" w14:textId="77777777" w:rsidR="007E07F0" w:rsidRDefault="007E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005FAFE5" w:rsidR="004A729E" w:rsidRPr="0059797B" w:rsidRDefault="004A729E">
    <w:pPr>
      <w:pStyle w:val="a7"/>
      <w:rPr>
        <w:color w:val="808080"/>
      </w:rPr>
    </w:pPr>
    <w:r>
      <w:rPr>
        <w:color w:val="808080"/>
      </w:rPr>
      <w:t xml:space="preserve">Versie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Pagina</w:t>
    </w:r>
    <w:proofErr w:type="spellEnd"/>
    <w:r>
      <w:rPr>
        <w:color w:val="808080"/>
      </w:rPr>
      <w:t xml:space="preserve"> </w:t>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59797B" w:rsidRPr="0059797B">
      <w:rPr>
        <w:b/>
        <w:bCs/>
        <w:noProof/>
        <w:color w:val="808080"/>
      </w:rPr>
      <w:t>2</w:t>
    </w:r>
    <w:r w:rsidRPr="0059797B">
      <w:rPr>
        <w:b/>
        <w:bCs/>
        <w:color w:val="808080"/>
        <w:sz w:val="24"/>
        <w:szCs w:val="24"/>
      </w:rPr>
      <w:fldChar w:fldCharType="end"/>
    </w:r>
    <w:r>
      <w:rPr>
        <w:color w:val="808080"/>
      </w:rPr>
      <w:t xml:space="preserve"> van </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59797B" w:rsidRPr="0059797B">
      <w:rPr>
        <w:b/>
        <w:bCs/>
        <w:noProof/>
        <w:color w:val="808080"/>
      </w:rPr>
      <w:t>4</w:t>
    </w:r>
    <w:r w:rsidRPr="0059797B">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5C10" w14:textId="77777777" w:rsidR="007E07F0" w:rsidRDefault="007E07F0" w:rsidP="00D94BC8">
      <w:r>
        <w:separator/>
      </w:r>
    </w:p>
    <w:p w14:paraId="09B0A06A" w14:textId="77777777" w:rsidR="007E07F0" w:rsidRDefault="007E07F0"/>
  </w:footnote>
  <w:footnote w:type="continuationSeparator" w:id="0">
    <w:p w14:paraId="179C9266" w14:textId="77777777" w:rsidR="007E07F0" w:rsidRDefault="007E07F0" w:rsidP="00D94BC8">
      <w:r>
        <w:continuationSeparator/>
      </w:r>
    </w:p>
    <w:p w14:paraId="6CA90F72" w14:textId="77777777" w:rsidR="007E07F0" w:rsidRDefault="007E0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6755C2B9" w:rsidR="00EB2908" w:rsidRPr="0059797B" w:rsidRDefault="00807DBF" w:rsidP="00347466">
    <w:pPr>
      <w:pStyle w:val="a3"/>
      <w:jc w:val="right"/>
      <w:rPr>
        <w:b/>
        <w:color w:val="808080"/>
      </w:rPr>
    </w:pPr>
    <w:proofErr w:type="spellStart"/>
    <w:r>
      <w:rPr>
        <w:color w:val="808080"/>
      </w:rPr>
      <w:t>Simulatorscenario’s</w:t>
    </w:r>
    <w:proofErr w:type="spellEnd"/>
    <w:r>
      <w:rPr>
        <w:color w:val="808080"/>
      </w:rPr>
      <w:t xml:space="preserve"> </w:t>
    </w:r>
    <w:proofErr w:type="spellStart"/>
    <w:r>
      <w:rPr>
        <w:color w:val="808080"/>
      </w:rPr>
      <w:t>voor</w:t>
    </w:r>
    <w:proofErr w:type="spellEnd"/>
    <w:r>
      <w:rPr>
        <w:color w:val="808080"/>
      </w:rPr>
      <w:t xml:space="preserve"> Nursing Anne </w:t>
    </w:r>
    <w:r w:rsidRPr="0059797B">
      <w:rPr>
        <w:rFonts w:cs="Calibri"/>
        <w:color w:val="808080"/>
      </w:rPr>
      <w:t>•</w:t>
    </w:r>
    <w:r>
      <w:rPr>
        <w:color w:val="808080"/>
      </w:rPr>
      <w:t xml:space="preserve"> </w:t>
    </w:r>
    <w:proofErr w:type="spellStart"/>
    <w:r>
      <w:rPr>
        <w:color w:val="808080"/>
      </w:rPr>
      <w:t>Blaaskatheterisatie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4B04"/>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0CEC"/>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1B4F"/>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1FAA"/>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467F"/>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07F0"/>
    <w:rsid w:val="007E1272"/>
    <w:rsid w:val="007F4423"/>
    <w:rsid w:val="00807DBF"/>
    <w:rsid w:val="00810FC2"/>
    <w:rsid w:val="00812015"/>
    <w:rsid w:val="008140AD"/>
    <w:rsid w:val="00814F12"/>
    <w:rsid w:val="008152E6"/>
    <w:rsid w:val="00815B48"/>
    <w:rsid w:val="008200FD"/>
    <w:rsid w:val="00823376"/>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17D5"/>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C7E78"/>
    <w:rsid w:val="009D3C69"/>
    <w:rsid w:val="009D51E2"/>
    <w:rsid w:val="009E10F5"/>
    <w:rsid w:val="009E5F0E"/>
    <w:rsid w:val="009F1FDB"/>
    <w:rsid w:val="009F352F"/>
    <w:rsid w:val="009F4011"/>
    <w:rsid w:val="009F4629"/>
    <w:rsid w:val="009F4984"/>
    <w:rsid w:val="009F4D0C"/>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D77C8"/>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2F7C"/>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5BF3"/>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83A29A80-87E0-4218-BBE1-15E45B53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character" w:styleId="aff3">
    <w:name w:val="Unresolved Mention"/>
    <w:uiPriority w:val="99"/>
    <w:semiHidden/>
    <w:unhideWhenUsed/>
    <w:rsid w:val="00AD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928B-326C-4915-A0E0-CF56CDB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1401</Words>
  <Characters>7989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9</cp:revision>
  <cp:lastPrinted>2018-06-21T09:43:00Z</cp:lastPrinted>
  <dcterms:created xsi:type="dcterms:W3CDTF">2018-11-08T09:22:00Z</dcterms:created>
  <dcterms:modified xsi:type="dcterms:W3CDTF">2018-11-09T10:58:00Z</dcterms:modified>
  <cp:category/>
</cp:coreProperties>
</file>