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E" w:rsidRPr="004C0D89" w:rsidRDefault="00B514EB" w:rsidP="002E7A7C">
      <w:pPr>
        <w:pStyle w:val="Tytu"/>
        <w:rPr>
          <w:lang w:val="pl-PL"/>
        </w:rPr>
      </w:pPr>
      <w:bookmarkStart w:id="0" w:name="_Hlk514855488"/>
      <w:r w:rsidRPr="004C0D89">
        <w:rPr>
          <w:lang w:val="pl-PL"/>
        </w:rPr>
        <w:t>Cewnikowanie pęcherza moczowego</w:t>
      </w:r>
    </w:p>
    <w:p w:rsidR="00FA0A21" w:rsidRPr="004C0D89" w:rsidRDefault="00D94BC8" w:rsidP="00AF2B9C">
      <w:pPr>
        <w:pStyle w:val="Bezodstpw"/>
        <w:rPr>
          <w:lang w:val="pl-PL"/>
        </w:rPr>
      </w:pPr>
      <w:bookmarkStart w:id="1" w:name="_Hlk514936415"/>
      <w:bookmarkEnd w:id="0"/>
      <w:r w:rsidRPr="004C0D89">
        <w:rPr>
          <w:rStyle w:val="Pogrubienie"/>
          <w:lang w:val="pl-PL"/>
        </w:rPr>
        <w:t xml:space="preserve">Grupa docelowa: </w:t>
      </w:r>
      <w:r w:rsidR="00D305F5" w:rsidRPr="004C0D89">
        <w:rPr>
          <w:lang w:val="pl-PL"/>
        </w:rPr>
        <w:t xml:space="preserve">Studenci pielęgniarstwa   </w:t>
      </w:r>
      <w:r w:rsidR="00651915" w:rsidRPr="004C0D89">
        <w:rPr>
          <w:lang w:val="pl-PL"/>
        </w:rPr>
        <w:tab/>
      </w:r>
      <w:r w:rsidRPr="004C0D89">
        <w:rPr>
          <w:rStyle w:val="Pogrubienie"/>
          <w:lang w:val="pl-PL"/>
        </w:rPr>
        <w:t xml:space="preserve">Zalecana liczba uczestników: </w:t>
      </w:r>
      <w:r w:rsidR="00FA0A21" w:rsidRPr="004C0D89">
        <w:rPr>
          <w:lang w:val="pl-PL"/>
        </w:rPr>
        <w:t>1–2 uczestników szkolenia</w:t>
      </w:r>
    </w:p>
    <w:p w:rsidR="0000739B" w:rsidRPr="004C0D89" w:rsidRDefault="00AF2B9C" w:rsidP="00AF2B9C">
      <w:pPr>
        <w:pStyle w:val="Bezodstpw"/>
        <w:rPr>
          <w:rStyle w:val="Pogrubienie"/>
          <w:b w:val="0"/>
          <w:lang w:val="pl-PL"/>
        </w:rPr>
      </w:pPr>
      <w:r w:rsidRPr="004C0D89">
        <w:rPr>
          <w:b/>
          <w:lang w:val="pl-PL"/>
        </w:rPr>
        <w:t>Czas symulacji:</w:t>
      </w:r>
      <w:r w:rsidRPr="004C0D89">
        <w:rPr>
          <w:lang w:val="pl-PL"/>
        </w:rPr>
        <w:t xml:space="preserve"> 10 minut        </w:t>
      </w:r>
      <w:r w:rsidR="00651915" w:rsidRPr="004C0D89">
        <w:rPr>
          <w:lang w:val="pl-PL"/>
        </w:rPr>
        <w:tab/>
      </w:r>
      <w:r w:rsidR="00651915" w:rsidRPr="004C0D89">
        <w:rPr>
          <w:lang w:val="pl-PL"/>
        </w:rPr>
        <w:tab/>
      </w:r>
      <w:r w:rsidR="00651915" w:rsidRPr="004C0D89">
        <w:rPr>
          <w:lang w:val="pl-PL"/>
        </w:rPr>
        <w:tab/>
      </w:r>
      <w:r w:rsidRPr="004C0D89">
        <w:rPr>
          <w:rStyle w:val="Pogrubienie"/>
          <w:lang w:val="pl-PL"/>
        </w:rPr>
        <w:t xml:space="preserve">Czas podsumowania: </w:t>
      </w:r>
      <w:r w:rsidRPr="004C0D89">
        <w:rPr>
          <w:rStyle w:val="Pogrubienie"/>
          <w:b w:val="0"/>
          <w:lang w:val="pl-PL"/>
        </w:rPr>
        <w:t>20 minut</w:t>
      </w:r>
    </w:p>
    <w:p w:rsidR="008152E6" w:rsidRPr="004C0D89" w:rsidRDefault="00A247A9" w:rsidP="007D499C">
      <w:pPr>
        <w:pStyle w:val="Nagwek1"/>
        <w:rPr>
          <w:lang w:val="pl-PL"/>
        </w:rPr>
      </w:pPr>
      <w:r w:rsidRPr="004C0D89">
        <w:rPr>
          <w:lang w:val="pl-PL"/>
        </w:rPr>
        <w:t>Informacje o programie nauczania</w:t>
      </w:r>
    </w:p>
    <w:p w:rsidR="00D94BC8" w:rsidRPr="004C0D89" w:rsidRDefault="00D94BC8" w:rsidP="007D499C">
      <w:pPr>
        <w:pStyle w:val="Nagwek2"/>
        <w:rPr>
          <w:lang w:val="pl-PL"/>
        </w:rPr>
      </w:pPr>
      <w:r w:rsidRPr="004C0D89">
        <w:rPr>
          <w:lang w:val="pl-PL"/>
        </w:rPr>
        <w:t>Cele nauczania</w:t>
      </w:r>
    </w:p>
    <w:p w:rsidR="00134B3F" w:rsidRPr="004C0D89" w:rsidRDefault="00152CB4" w:rsidP="002D7DE9">
      <w:pPr>
        <w:rPr>
          <w:rStyle w:val="Pogrubienie"/>
          <w:b w:val="0"/>
          <w:lang w:val="pl-PL"/>
        </w:rPr>
      </w:pPr>
      <w:r w:rsidRPr="004C0D89">
        <w:rPr>
          <w:rStyle w:val="Pogrubienie"/>
          <w:b w:val="0"/>
          <w:lang w:val="pl-PL"/>
        </w:rPr>
        <w:t>Po ukończeniu sesji symulacji i podsumowania uczestnicy szkolenia będą potrafili:</w:t>
      </w:r>
    </w:p>
    <w:bookmarkEnd w:id="1"/>
    <w:p w:rsidR="00225E7D" w:rsidRPr="004C0D89" w:rsidRDefault="00640C87" w:rsidP="009F4011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4C0D89">
        <w:rPr>
          <w:szCs w:val="22"/>
          <w:lang w:val="pl-PL"/>
        </w:rPr>
        <w:t>Wykonać ukierunkowane badanie układu moczowego pacjenta</w:t>
      </w:r>
    </w:p>
    <w:p w:rsidR="00E5677E" w:rsidRPr="004C0D89" w:rsidRDefault="00225E7D" w:rsidP="009F4011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4C0D89">
        <w:rPr>
          <w:szCs w:val="22"/>
          <w:lang w:val="pl-PL"/>
        </w:rPr>
        <w:t>Ustalić potrzebę wykonania cewnikowania pęcherza moczowego</w:t>
      </w:r>
    </w:p>
    <w:p w:rsidR="007C70F7" w:rsidRPr="004C0D89" w:rsidRDefault="007C70F7" w:rsidP="009F4011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4C0D89">
        <w:rPr>
          <w:szCs w:val="22"/>
          <w:lang w:val="pl-PL"/>
        </w:rPr>
        <w:t>Wyjaśnić pacjentowi procedury, stosując odpowiednie schematy komunikacyjne</w:t>
      </w:r>
    </w:p>
    <w:p w:rsidR="000716BB" w:rsidRPr="004C0D89" w:rsidRDefault="00E5677E" w:rsidP="009F4011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4C0D89">
        <w:rPr>
          <w:szCs w:val="22"/>
          <w:lang w:val="pl-PL"/>
        </w:rPr>
        <w:t>Prawidłowo wykonać poszczególne etapy cewnikowania pęcherza moczowego, wykorzystując technikę sterylną</w:t>
      </w:r>
    </w:p>
    <w:p w:rsidR="00DE0381" w:rsidRPr="004C0D89" w:rsidRDefault="00B22DD3" w:rsidP="009F4011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4C0D89">
        <w:rPr>
          <w:szCs w:val="22"/>
          <w:lang w:val="pl-PL"/>
        </w:rPr>
        <w:t xml:space="preserve">Przygotować stosowną dokumentację </w:t>
      </w:r>
    </w:p>
    <w:p w:rsidR="00D94BC8" w:rsidRPr="004C0D89" w:rsidRDefault="00D94BC8" w:rsidP="007D499C">
      <w:pPr>
        <w:pStyle w:val="Nagwek2"/>
        <w:rPr>
          <w:lang w:val="pl-PL"/>
        </w:rPr>
      </w:pPr>
      <w:r w:rsidRPr="004C0D89">
        <w:rPr>
          <w:lang w:val="pl-PL"/>
        </w:rPr>
        <w:t>Zarys scenariusza</w:t>
      </w:r>
    </w:p>
    <w:p w:rsidR="00303F3D" w:rsidRPr="004C0D89" w:rsidRDefault="00D94BC8" w:rsidP="009F4011">
      <w:pPr>
        <w:rPr>
          <w:lang w:val="pl-PL"/>
        </w:rPr>
      </w:pPr>
      <w:r w:rsidRPr="004C0D89">
        <w:rPr>
          <w:lang w:val="pl-PL"/>
        </w:rPr>
        <w:t>W tym scenariuszu 39-letnia kobieta przebywa na oddziale chirurgii, a jeden dzień wcześniej przeszła operację histerektomii brzusznej. Na czas operacji założono jej cewnik pęcherza moczowego. Wyjęto go dziś rano, a pacjentka otrzymuje płyny doustnie w celu wspomagania mikcji. Właśnie była w łazience i próbowała opróżnić pęcherz, ale nie była w stanie tego zrobić.</w:t>
      </w:r>
    </w:p>
    <w:p w:rsidR="002361C5" w:rsidRPr="004C0D89" w:rsidRDefault="00F26386" w:rsidP="009F4011">
      <w:pPr>
        <w:rPr>
          <w:lang w:val="pl-PL"/>
        </w:rPr>
      </w:pPr>
      <w:r w:rsidRPr="004C0D89">
        <w:rPr>
          <w:lang w:val="pl-PL"/>
        </w:rPr>
        <w:t>Uczestnicy szkolenia powinni wykonać ukierunkowane badanie pacjentki, rozpoznać zatrzymanie moczu i ustalić potrzebę wykonania cewnikowania przerywanego, wyjaśnić pacjentce procedurę, stosując odpowiednie schematy komunikacyjne, oraz prawidłowo wykonać poszczególne etapy przerywanego cewnikowania pęcherza moczowego zgodnie z lokalnym protokołem, zachowując sterylne pole zabiegowe.</w:t>
      </w:r>
    </w:p>
    <w:p w:rsidR="00285017" w:rsidRPr="004C0D89" w:rsidRDefault="00285017" w:rsidP="002E7A7C">
      <w:pPr>
        <w:pStyle w:val="Nagwek2"/>
        <w:rPr>
          <w:lang w:val="pl-PL"/>
        </w:rPr>
      </w:pPr>
      <w:r w:rsidRPr="004C0D89">
        <w:rPr>
          <w:lang w:val="pl-PL"/>
        </w:rPr>
        <w:t>Podsumowanie</w:t>
      </w:r>
    </w:p>
    <w:p w:rsidR="00DE2468" w:rsidRPr="004C0D89" w:rsidRDefault="00285017" w:rsidP="009F4011">
      <w:pPr>
        <w:rPr>
          <w:lang w:val="pl-PL"/>
        </w:rPr>
      </w:pPr>
      <w:bookmarkStart w:id="2" w:name="_Hlk515357154"/>
      <w:r w:rsidRPr="004C0D89">
        <w:rPr>
          <w:lang w:val="pl-PL"/>
        </w:rPr>
        <w:t>Po zakończeniu symulacji zaleca się przeprowadzenie podsumowania pod kierunkiem moderatora w celu omówienia tematów związanych z celami nauczania. Sugerowane pytania podsumowujące zawiera Dziennik zdarzeń w aplikacji Session Viewer. Główne punkty do omówienia mogą być następujące:</w:t>
      </w:r>
    </w:p>
    <w:p w:rsidR="009F7224" w:rsidRPr="004C0D89" w:rsidRDefault="009F7224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4C0D89">
        <w:rPr>
          <w:szCs w:val="22"/>
          <w:lang w:val="pl-PL"/>
        </w:rPr>
        <w:t xml:space="preserve">Wykonanie ukierunkowanego badania układu moczowego </w:t>
      </w:r>
    </w:p>
    <w:p w:rsidR="00683FA8" w:rsidRPr="004C0D89" w:rsidRDefault="00E543A5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4C0D89">
        <w:rPr>
          <w:lang w:val="pl-PL"/>
        </w:rPr>
        <w:t>Zachowanie sterylnego pola zabiegowego</w:t>
      </w:r>
    </w:p>
    <w:p w:rsidR="00E543A5" w:rsidRPr="004C0D89" w:rsidRDefault="00F07EAD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4C0D89">
        <w:rPr>
          <w:lang w:val="pl-PL"/>
        </w:rPr>
        <w:t xml:space="preserve">Komunikacja z pacjentką </w:t>
      </w:r>
    </w:p>
    <w:p w:rsidR="009B10CD" w:rsidRPr="004C0D89" w:rsidRDefault="009B10CD" w:rsidP="002E7A7C">
      <w:pPr>
        <w:pStyle w:val="Nagwek2"/>
        <w:rPr>
          <w:lang w:val="pl-PL"/>
        </w:rPr>
      </w:pPr>
      <w:bookmarkStart w:id="3" w:name="_Hlk514937051"/>
      <w:bookmarkEnd w:id="2"/>
      <w:r w:rsidRPr="004C0D89">
        <w:rPr>
          <w:lang w:val="pl-PL"/>
        </w:rPr>
        <w:t>Sugerowane piśmiennictwo</w:t>
      </w:r>
    </w:p>
    <w:bookmarkEnd w:id="3"/>
    <w:p w:rsidR="002A364B" w:rsidRPr="00C25357" w:rsidRDefault="009221AA" w:rsidP="002A364B">
      <w:r w:rsidRPr="004C0D89">
        <w:rPr>
          <w:lang w:val="pl-PL"/>
        </w:rPr>
        <w:t xml:space="preserve">Ercole F.E., Macieira T.G.R., Wenceslau L.C.C. i wsp. </w:t>
      </w:r>
      <w:r w:rsidR="00C4485F" w:rsidRPr="00C4485F">
        <w:rPr>
          <w:i/>
        </w:rPr>
        <w:t>Integrative Review: Evidences On The Practice Of Intermittent/Indwelling Urinary Catheterization.</w:t>
      </w:r>
      <w:r w:rsidR="00C4485F" w:rsidRPr="00C4485F">
        <w:t xml:space="preserve"> Rev. Latino-Am. </w:t>
      </w:r>
      <w:proofErr w:type="spellStart"/>
      <w:r w:rsidR="00C4485F" w:rsidRPr="00C4485F">
        <w:t>Enfermagem</w:t>
      </w:r>
      <w:proofErr w:type="spellEnd"/>
      <w:r w:rsidR="00C4485F" w:rsidRPr="00C4485F">
        <w:t xml:space="preserve"> 2013, </w:t>
      </w:r>
      <w:proofErr w:type="spellStart"/>
      <w:r w:rsidR="00C4485F" w:rsidRPr="00C4485F">
        <w:t>styczeń</w:t>
      </w:r>
      <w:proofErr w:type="spellEnd"/>
      <w:r w:rsidR="00C4485F" w:rsidRPr="00C4485F">
        <w:t xml:space="preserve"> – </w:t>
      </w:r>
      <w:proofErr w:type="spellStart"/>
      <w:r w:rsidR="00C4485F" w:rsidRPr="00C4485F">
        <w:t>luty</w:t>
      </w:r>
      <w:proofErr w:type="spellEnd"/>
      <w:r w:rsidR="00C4485F" w:rsidRPr="00C4485F">
        <w:t xml:space="preserve">; 21(1):459-68. </w:t>
      </w:r>
      <w:proofErr w:type="spellStart"/>
      <w:r w:rsidR="00C4485F" w:rsidRPr="00C4485F">
        <w:t>Dostęp</w:t>
      </w:r>
      <w:proofErr w:type="spellEnd"/>
      <w:r w:rsidR="00C4485F" w:rsidRPr="00C4485F">
        <w:t xml:space="preserve">: </w:t>
      </w:r>
      <w:hyperlink r:id="rId8" w:history="1">
        <w:r w:rsidR="00C4485F" w:rsidRPr="00C4485F">
          <w:rPr>
            <w:rStyle w:val="Hipercze"/>
            <w:rFonts w:cs="Calibri"/>
          </w:rPr>
          <w:t>http://www.scielo.br/pdf/rlae/v21n1/v21n1a23.pdf</w:t>
        </w:r>
      </w:hyperlink>
    </w:p>
    <w:p w:rsidR="007156E9" w:rsidRPr="004C0D89" w:rsidRDefault="00C4485F">
      <w:pPr>
        <w:rPr>
          <w:rStyle w:val="Pogrubienie"/>
          <w:sz w:val="28"/>
          <w:szCs w:val="28"/>
          <w:lang w:val="pl-PL"/>
        </w:rPr>
      </w:pPr>
      <w:r w:rsidRPr="00C4485F">
        <w:t xml:space="preserve">Geller </w:t>
      </w:r>
      <w:proofErr w:type="spellStart"/>
      <w:r w:rsidRPr="00C4485F">
        <w:t>E.J.</w:t>
      </w:r>
      <w:proofErr w:type="spellEnd"/>
      <w:r w:rsidRPr="00C4485F">
        <w:t xml:space="preserve"> </w:t>
      </w:r>
      <w:r w:rsidRPr="00C4485F">
        <w:rPr>
          <w:i/>
        </w:rPr>
        <w:t xml:space="preserve">Prevention and management of postoperative urinary retention after </w:t>
      </w:r>
      <w:proofErr w:type="spellStart"/>
      <w:r w:rsidRPr="00C4485F">
        <w:rPr>
          <w:i/>
        </w:rPr>
        <w:t>urogynecologic</w:t>
      </w:r>
      <w:proofErr w:type="spellEnd"/>
      <w:r w:rsidRPr="00C4485F">
        <w:rPr>
          <w:i/>
        </w:rPr>
        <w:t xml:space="preserve"> surgery</w:t>
      </w:r>
      <w:r w:rsidRPr="00C4485F">
        <w:t xml:space="preserve">. </w:t>
      </w:r>
      <w:proofErr w:type="spellStart"/>
      <w:r w:rsidR="00E74637" w:rsidRPr="004C0D89">
        <w:rPr>
          <w:lang w:val="pl-PL"/>
        </w:rPr>
        <w:t>Int</w:t>
      </w:r>
      <w:proofErr w:type="spellEnd"/>
      <w:r w:rsidR="00E74637" w:rsidRPr="004C0D89">
        <w:rPr>
          <w:lang w:val="pl-PL"/>
        </w:rPr>
        <w:t xml:space="preserve"> J </w:t>
      </w:r>
      <w:proofErr w:type="spellStart"/>
      <w:r w:rsidR="00E74637" w:rsidRPr="004C0D89">
        <w:rPr>
          <w:lang w:val="pl-PL"/>
        </w:rPr>
        <w:t>Womens</w:t>
      </w:r>
      <w:proofErr w:type="spellEnd"/>
      <w:r w:rsidR="00E74637" w:rsidRPr="004C0D89">
        <w:rPr>
          <w:lang w:val="pl-PL"/>
        </w:rPr>
        <w:t xml:space="preserve"> Health. 6: 829-838. 2014. doi: </w:t>
      </w:r>
      <w:r w:rsidR="00390414" w:rsidRPr="004C0D89">
        <w:rPr>
          <w:color w:val="000000"/>
          <w:shd w:val="clear" w:color="auto" w:fill="FFFFFF"/>
          <w:lang w:val="pl-PL"/>
        </w:rPr>
        <w:t>10.2147/IJWH.S55383</w:t>
      </w:r>
      <w:r w:rsidR="007156E9" w:rsidRPr="004C0D89">
        <w:rPr>
          <w:rStyle w:val="Pogrubienie"/>
          <w:sz w:val="28"/>
          <w:szCs w:val="28"/>
          <w:lang w:val="pl-PL"/>
        </w:rPr>
        <w:br w:type="page"/>
      </w:r>
    </w:p>
    <w:p w:rsidR="00B465AC" w:rsidRPr="004C0D89" w:rsidRDefault="00E01530" w:rsidP="00B4107C">
      <w:pPr>
        <w:pStyle w:val="Nagwek1"/>
        <w:rPr>
          <w:lang w:val="pl-PL"/>
        </w:rPr>
      </w:pPr>
      <w:r w:rsidRPr="004C0D89">
        <w:rPr>
          <w:lang w:val="pl-PL"/>
        </w:rPr>
        <w:t>Konfiguracja i przygotowanie</w:t>
      </w:r>
    </w:p>
    <w:p w:rsidR="00D94BC8" w:rsidRPr="004C0D89" w:rsidRDefault="00D94BC8" w:rsidP="00B4107C">
      <w:pPr>
        <w:pStyle w:val="Nagwek2"/>
        <w:rPr>
          <w:lang w:val="pl-PL"/>
        </w:rPr>
      </w:pPr>
      <w:r w:rsidRPr="004C0D89">
        <w:rPr>
          <w:lang w:val="pl-PL"/>
        </w:rPr>
        <w:t>Sprzęt</w:t>
      </w:r>
    </w:p>
    <w:p w:rsidR="00E56BF6" w:rsidRPr="004C0D89" w:rsidRDefault="00E56BF6" w:rsidP="00B625BA">
      <w:pPr>
        <w:rPr>
          <w:sz w:val="2"/>
          <w:szCs w:val="2"/>
          <w:lang w:val="pl-PL"/>
        </w:rPr>
        <w:sectPr w:rsidR="00E56BF6" w:rsidRPr="004C0D8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971D3" w:rsidRPr="004C0D89" w:rsidRDefault="004971D3" w:rsidP="000A62C8">
      <w:pPr>
        <w:pStyle w:val="Bezodstpw"/>
        <w:numPr>
          <w:ilvl w:val="0"/>
          <w:numId w:val="18"/>
        </w:numPr>
        <w:rPr>
          <w:lang w:val="pl-PL"/>
        </w:rPr>
      </w:pPr>
      <w:r w:rsidRPr="004C0D89">
        <w:rPr>
          <w:lang w:val="pl-PL"/>
        </w:rPr>
        <w:lastRenderedPageBreak/>
        <w:t>Basen</w:t>
      </w:r>
    </w:p>
    <w:p w:rsidR="00D94BC8" w:rsidRPr="004C0D89" w:rsidRDefault="00D94BC8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Mankiet do pomiaru ciśnienia krwi</w:t>
      </w:r>
    </w:p>
    <w:p w:rsidR="00454947" w:rsidRPr="004C0D89" w:rsidRDefault="00454947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Opatrunek do wenflonu i pola operacyjnego</w:t>
      </w:r>
    </w:p>
    <w:p w:rsidR="007266C9" w:rsidRPr="004C0D89" w:rsidRDefault="007266C9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Podkład nieprzepuszczający cieczy</w:t>
      </w:r>
    </w:p>
    <w:p w:rsidR="00AD3DCB" w:rsidRPr="004C0D89" w:rsidRDefault="00D345E2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Wenflon (mniejszy niż 22 G)</w:t>
      </w:r>
    </w:p>
    <w:p w:rsidR="00D94BC8" w:rsidRPr="004C0D89" w:rsidRDefault="006907AE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Koszula szpitalna</w:t>
      </w:r>
    </w:p>
    <w:p w:rsidR="008C44A7" w:rsidRPr="004C0D89" w:rsidRDefault="008C44A7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Opaska identyfikacyjna pacjenta z nazwiskiem i datą urodzenia</w:t>
      </w:r>
    </w:p>
    <w:p w:rsidR="00285017" w:rsidRPr="004C0D89" w:rsidRDefault="00285017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Monitor pacjenta</w:t>
      </w:r>
    </w:p>
    <w:p w:rsidR="005110C5" w:rsidRPr="004C0D89" w:rsidRDefault="005110C5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Telefon do wezwania lekarza</w:t>
      </w:r>
    </w:p>
    <w:p w:rsidR="00062A72" w:rsidRPr="004C0D89" w:rsidRDefault="00062A72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Aparat USG do badania pęcherza</w:t>
      </w:r>
    </w:p>
    <w:p w:rsidR="00D94BC8" w:rsidRPr="004C0D89" w:rsidRDefault="00863AB5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lastRenderedPageBreak/>
        <w:t>Taca do cewnikowania cewki moczowej – zgodnie z lokalnymi normami (zalecany jest cewnik o rozmiarze Fr 14)</w:t>
      </w:r>
    </w:p>
    <w:p w:rsidR="00741B11" w:rsidRPr="004C0D89" w:rsidRDefault="00741B11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Symulowany przejrzysty żółty mocz – 500 ml (cm3)</w:t>
      </w:r>
    </w:p>
    <w:p w:rsidR="00A84B4F" w:rsidRPr="004C0D89" w:rsidRDefault="00A84B4F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Czujnik SpO</w:t>
      </w:r>
      <w:r w:rsidRPr="004C0D89">
        <w:rPr>
          <w:vertAlign w:val="subscript"/>
          <w:lang w:val="pl-PL"/>
        </w:rPr>
        <w:t>2</w:t>
      </w:r>
    </w:p>
    <w:p w:rsidR="007266C9" w:rsidRPr="004C0D89" w:rsidRDefault="000F1A90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Stanowisko do higieny rąk</w:t>
      </w:r>
    </w:p>
    <w:p w:rsidR="00D94BC8" w:rsidRPr="004C0D89" w:rsidRDefault="00D94BC8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Stetoskop</w:t>
      </w:r>
    </w:p>
    <w:p w:rsidR="00BC5106" w:rsidRPr="004C0D89" w:rsidRDefault="00D94BC8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>Uniwersalny sprzęt ochronny</w:t>
      </w:r>
    </w:p>
    <w:p w:rsidR="00BC5106" w:rsidRPr="004C0D89" w:rsidRDefault="00DD44A4" w:rsidP="007A530A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4C0D89">
        <w:rPr>
          <w:lang w:val="pl-PL"/>
        </w:rPr>
        <w:t xml:space="preserve">Dzbanek wody i szklanka </w:t>
      </w:r>
    </w:p>
    <w:p w:rsidR="00E56BF6" w:rsidRPr="004C0D89" w:rsidRDefault="00E56BF6" w:rsidP="00B4107C">
      <w:pPr>
        <w:pStyle w:val="Nagwek2"/>
        <w:rPr>
          <w:lang w:val="pl-PL"/>
        </w:rPr>
        <w:sectPr w:rsidR="00E56BF6" w:rsidRPr="004C0D89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FC3604" w:rsidRPr="004C0D89" w:rsidRDefault="00FC3604" w:rsidP="00B4107C">
      <w:pPr>
        <w:pStyle w:val="Nagwek2"/>
        <w:rPr>
          <w:lang w:val="pl-PL"/>
        </w:rPr>
      </w:pPr>
      <w:r w:rsidRPr="004C0D89">
        <w:rPr>
          <w:lang w:val="pl-PL"/>
        </w:rPr>
        <w:lastRenderedPageBreak/>
        <w:t>Przygotowanie przed symulacją</w:t>
      </w:r>
    </w:p>
    <w:p w:rsidR="001D42FA" w:rsidRPr="004C0D89" w:rsidRDefault="001D42FA" w:rsidP="00FF7146">
      <w:pPr>
        <w:pStyle w:val="Akapitzlist"/>
        <w:numPr>
          <w:ilvl w:val="0"/>
          <w:numId w:val="11"/>
        </w:numPr>
        <w:rPr>
          <w:lang w:val="pl-PL"/>
        </w:rPr>
      </w:pPr>
      <w:r w:rsidRPr="004C0D89">
        <w:rPr>
          <w:lang w:val="pl-PL"/>
        </w:rPr>
        <w:t>Napełnić zbiornik pęcherza moczowego symulatora 500 ml symulowanego moczu.</w:t>
      </w:r>
    </w:p>
    <w:p w:rsidR="00784CB1" w:rsidRPr="004C0D89" w:rsidRDefault="00784CB1" w:rsidP="00FF7146">
      <w:pPr>
        <w:pStyle w:val="Akapitzlist"/>
        <w:numPr>
          <w:ilvl w:val="0"/>
          <w:numId w:val="11"/>
        </w:numPr>
        <w:rPr>
          <w:lang w:val="pl-PL"/>
        </w:rPr>
      </w:pPr>
      <w:r w:rsidRPr="004C0D89">
        <w:rPr>
          <w:lang w:val="pl-PL"/>
        </w:rPr>
        <w:t>Umieścić opatrunek na brzuchu, by wskazać miejsce nacięcia podłużnego. Opatrunek powinien mieć ok. 13 cm długości i być umieszczony ok. 15 cm poniżej pępka (w przybliżeniu nad tzw. linią bikini).</w:t>
      </w:r>
    </w:p>
    <w:p w:rsidR="00FC3604" w:rsidRPr="004C0D89" w:rsidRDefault="007C0A2A" w:rsidP="00FF7146">
      <w:pPr>
        <w:pStyle w:val="Akapitzlist"/>
        <w:numPr>
          <w:ilvl w:val="0"/>
          <w:numId w:val="11"/>
        </w:numPr>
        <w:rPr>
          <w:lang w:val="pl-PL"/>
        </w:rPr>
      </w:pPr>
      <w:r w:rsidRPr="004C0D89">
        <w:rPr>
          <w:lang w:val="pl-PL"/>
        </w:rPr>
        <w:t>Położyć symulator na łóżku szpitalnym w pozycji Fowlera.</w:t>
      </w:r>
    </w:p>
    <w:p w:rsidR="00315C59" w:rsidRPr="004C0D89" w:rsidRDefault="00315C59" w:rsidP="00FF7146">
      <w:pPr>
        <w:pStyle w:val="Akapitzlist"/>
        <w:numPr>
          <w:ilvl w:val="0"/>
          <w:numId w:val="11"/>
        </w:numPr>
        <w:rPr>
          <w:lang w:val="pl-PL"/>
        </w:rPr>
      </w:pPr>
      <w:r w:rsidRPr="004C0D89">
        <w:rPr>
          <w:lang w:val="pl-PL"/>
        </w:rPr>
        <w:t>Wprowadzić wenflon do jednego z ramion symulatora.</w:t>
      </w:r>
    </w:p>
    <w:p w:rsidR="00DD44A4" w:rsidRPr="004C0D89" w:rsidRDefault="00DD44A4" w:rsidP="00FF7146">
      <w:pPr>
        <w:pStyle w:val="Akapitzlist"/>
        <w:numPr>
          <w:ilvl w:val="0"/>
          <w:numId w:val="11"/>
        </w:numPr>
        <w:rPr>
          <w:lang w:val="pl-PL"/>
        </w:rPr>
      </w:pPr>
      <w:r w:rsidRPr="004C0D89">
        <w:rPr>
          <w:lang w:val="pl-PL"/>
        </w:rPr>
        <w:t>Postawić przy łóżku napełniony do połowy dzbanek z wodą i pustą szklankę.</w:t>
      </w:r>
    </w:p>
    <w:p w:rsidR="003D2346" w:rsidRPr="004C0D89" w:rsidRDefault="003D2346" w:rsidP="00FF7146">
      <w:pPr>
        <w:pStyle w:val="Akapitzlist"/>
        <w:numPr>
          <w:ilvl w:val="0"/>
          <w:numId w:val="11"/>
        </w:numPr>
        <w:rPr>
          <w:lang w:val="pl-PL"/>
        </w:rPr>
      </w:pPr>
      <w:bookmarkStart w:id="4" w:name="_Hlk515352123"/>
      <w:r w:rsidRPr="004C0D89">
        <w:rPr>
          <w:lang w:val="pl-PL"/>
        </w:rPr>
        <w:t>Nałożyć opaskę identyfikacyjną pacjenta z nazwiskiem i datą urodzenia</w:t>
      </w:r>
      <w:bookmarkEnd w:id="4"/>
      <w:r w:rsidRPr="004C0D89">
        <w:rPr>
          <w:lang w:val="pl-PL"/>
        </w:rPr>
        <w:t>.</w:t>
      </w:r>
    </w:p>
    <w:p w:rsidR="00FC2B3C" w:rsidRPr="004C0D89" w:rsidRDefault="003C2931" w:rsidP="00FF7146">
      <w:pPr>
        <w:pStyle w:val="Akapitzlist"/>
        <w:numPr>
          <w:ilvl w:val="0"/>
          <w:numId w:val="11"/>
        </w:numPr>
        <w:rPr>
          <w:lang w:val="pl-PL"/>
        </w:rPr>
      </w:pPr>
      <w:r w:rsidRPr="004C0D89">
        <w:rPr>
          <w:lang w:val="pl-PL"/>
        </w:rPr>
        <w:t>Wydrukować kartę pacjenta od str. 4 i rozdać uczestnikom po odczytaniu im zakresu ich obowiązków. Jeśli wykorzystywana jest elektroniczna karta pacjenta, można przesłać zawarte w niej informacje do tego systemu.</w:t>
      </w:r>
    </w:p>
    <w:p w:rsidR="00C540BA" w:rsidRPr="004C0D89" w:rsidRDefault="00C540BA" w:rsidP="00CC5F65">
      <w:pPr>
        <w:pStyle w:val="Nagwek2"/>
        <w:rPr>
          <w:lang w:val="pl-PL"/>
        </w:rPr>
      </w:pPr>
      <w:r w:rsidRPr="004C0D89">
        <w:rPr>
          <w:lang w:val="pl-PL"/>
        </w:rPr>
        <w:t>Zakres obowiązków uczestnika szkolenia</w:t>
      </w:r>
    </w:p>
    <w:p w:rsidR="00C540BA" w:rsidRPr="004C0D89" w:rsidRDefault="00C540BA" w:rsidP="00B625BA">
      <w:pPr>
        <w:rPr>
          <w:i/>
          <w:lang w:val="pl-PL"/>
        </w:rPr>
      </w:pPr>
      <w:bookmarkStart w:id="5" w:name="_Hlk514857321"/>
      <w:r w:rsidRPr="004C0D89">
        <w:rPr>
          <w:i/>
          <w:lang w:val="pl-PL"/>
        </w:rPr>
        <w:t>Przed rozpoczęciem symulacji należy odczytać na głos uczestnikom szkolenia zakres ich obowiązków.</w:t>
      </w:r>
      <w:bookmarkEnd w:id="5"/>
    </w:p>
    <w:p w:rsidR="009863EF" w:rsidRPr="004C0D89" w:rsidRDefault="0033782C" w:rsidP="00FF7146">
      <w:pPr>
        <w:pStyle w:val="Bezodstpw"/>
        <w:rPr>
          <w:lang w:val="pl-PL"/>
        </w:rPr>
      </w:pPr>
      <w:bookmarkStart w:id="6" w:name="_Hlk517078962"/>
      <w:bookmarkStart w:id="7" w:name="_Hlk515353120"/>
      <w:r w:rsidRPr="004C0D89">
        <w:rPr>
          <w:b/>
          <w:lang w:val="pl-PL"/>
        </w:rPr>
        <w:t>Sytuacja:</w:t>
      </w:r>
      <w:bookmarkEnd w:id="6"/>
      <w:r w:rsidRPr="004C0D89">
        <w:rPr>
          <w:lang w:val="pl-PL"/>
        </w:rPr>
        <w:t xml:space="preserve"> Jesteś pielęgniarką/pielęgniarzem na oddziale chirurgii. Jest godzina</w:t>
      </w:r>
      <w:bookmarkEnd w:id="7"/>
      <w:r w:rsidRPr="004C0D89">
        <w:rPr>
          <w:lang w:val="pl-PL"/>
        </w:rPr>
        <w:t xml:space="preserve"> 12:00. Opiekujesz się Anne Simson – 39-letnią kobietą, która jeden dzień wcześniej przeszła operację histerektomii brzusznej. </w:t>
      </w:r>
    </w:p>
    <w:p w:rsidR="009863EF" w:rsidRPr="004C0D89" w:rsidRDefault="009863EF" w:rsidP="00FF7146">
      <w:pPr>
        <w:pStyle w:val="Bezodstpw"/>
        <w:rPr>
          <w:lang w:val="pl-PL"/>
        </w:rPr>
      </w:pPr>
      <w:r w:rsidRPr="004C0D89">
        <w:rPr>
          <w:b/>
          <w:lang w:val="pl-PL"/>
        </w:rPr>
        <w:t>Informacje ogólne:</w:t>
      </w:r>
      <w:r w:rsidRPr="004C0D89">
        <w:rPr>
          <w:lang w:val="pl-PL"/>
        </w:rPr>
        <w:t xml:space="preserve"> </w:t>
      </w:r>
      <w:r w:rsidR="00DA73F6" w:rsidRPr="004C0D89">
        <w:rPr>
          <w:lang w:val="pl-PL"/>
        </w:rPr>
        <w:t>Pacjentka</w:t>
      </w:r>
      <w:r w:rsidR="00DA73F6">
        <w:rPr>
          <w:lang w:val="pl-PL"/>
        </w:rPr>
        <w:t xml:space="preserve"> </w:t>
      </w:r>
      <w:r w:rsidR="00DA73F6" w:rsidRPr="004C0D89">
        <w:rPr>
          <w:bCs/>
          <w:lang w:val="pl-PL"/>
        </w:rPr>
        <w:t>miała</w:t>
      </w:r>
      <w:r w:rsidRPr="004C0D89">
        <w:rPr>
          <w:bCs/>
          <w:lang w:val="pl-PL"/>
        </w:rPr>
        <w:t xml:space="preserve"> nawracające i nasilające się krwawienia z pochwy oraz bóle w ciągu ostatnich 5 miesięcy z powodu mięśniaków macicy.</w:t>
      </w:r>
    </w:p>
    <w:p w:rsidR="009863EF" w:rsidRPr="004C0D89" w:rsidRDefault="009863EF" w:rsidP="00FF7146">
      <w:pPr>
        <w:pStyle w:val="Bezodstpw"/>
        <w:rPr>
          <w:lang w:val="pl-PL"/>
        </w:rPr>
      </w:pPr>
      <w:r w:rsidRPr="004C0D89">
        <w:rPr>
          <w:b/>
          <w:lang w:val="pl-PL"/>
        </w:rPr>
        <w:t>Badanie:</w:t>
      </w:r>
      <w:r w:rsidRPr="004C0D89">
        <w:rPr>
          <w:lang w:val="pl-PL"/>
        </w:rPr>
        <w:t xml:space="preserve"> </w:t>
      </w:r>
      <w:r w:rsidR="00C25357">
        <w:rPr>
          <w:lang w:val="pl-PL"/>
        </w:rPr>
        <w:t>P</w:t>
      </w:r>
      <w:r w:rsidRPr="004C0D89">
        <w:rPr>
          <w:lang w:val="pl-PL"/>
        </w:rPr>
        <w:t xml:space="preserve">arametry życiowe zbadano jedną godzinę temu – wszystkie były w normie. Pacjentka oceniła ból na 7 w skali od 0 do 10 i otrzymała leki doustne: </w:t>
      </w:r>
      <w:bookmarkStart w:id="8" w:name="_Hlk512866466"/>
      <w:r w:rsidRPr="004C0D89">
        <w:rPr>
          <w:lang w:val="pl-PL"/>
        </w:rPr>
        <w:t>oksykodon 5 mg/paracetamol 325 mg</w:t>
      </w:r>
      <w:bookmarkEnd w:id="8"/>
      <w:r w:rsidRPr="004C0D89">
        <w:rPr>
          <w:lang w:val="pl-PL"/>
        </w:rPr>
        <w:t xml:space="preserve"> – także jedną godzinę temu. 4 godziny temu usunięto jej cewnik i od tej pory nie może oddać moczu, chociaż otrzymuje płyny doustnie w celu wspomagania mikcji. </w:t>
      </w:r>
    </w:p>
    <w:p w:rsidR="00B9293E" w:rsidRPr="004C0D89" w:rsidRDefault="009863EF" w:rsidP="00FF7146">
      <w:pPr>
        <w:pStyle w:val="Bezodstpw"/>
        <w:rPr>
          <w:lang w:val="pl-PL"/>
        </w:rPr>
      </w:pPr>
      <w:r w:rsidRPr="004C0D89">
        <w:rPr>
          <w:b/>
          <w:lang w:val="pl-PL"/>
        </w:rPr>
        <w:t>Zalecenie:</w:t>
      </w:r>
      <w:r w:rsidRPr="004C0D89">
        <w:rPr>
          <w:lang w:val="pl-PL"/>
        </w:rPr>
        <w:t xml:space="preserve"> </w:t>
      </w:r>
      <w:r w:rsidR="00C25357">
        <w:rPr>
          <w:lang w:val="pl-PL"/>
        </w:rPr>
        <w:t>K</w:t>
      </w:r>
      <w:r w:rsidRPr="004C0D89">
        <w:rPr>
          <w:lang w:val="pl-PL"/>
        </w:rPr>
        <w:t>ilka minut temu byłaś/byłeś z nią w toalecie, ale nie mogła opróżnić pęcherza. Mimo tego pacjentka nadal odczuwa parcie na pęcherz. Należy poświęcić kilka minut na przejrzenie jej karty</w:t>
      </w:r>
      <w:bookmarkStart w:id="9" w:name="_Hlk514415451"/>
      <w:bookmarkStart w:id="10" w:name="_Hlk513628110"/>
      <w:r w:rsidRPr="004C0D89">
        <w:rPr>
          <w:lang w:val="pl-PL"/>
        </w:rPr>
        <w:t xml:space="preserve"> (wręczyć karty uczestnikom szkolenia),</w:t>
      </w:r>
      <w:bookmarkEnd w:id="9"/>
      <w:r w:rsidRPr="004C0D89">
        <w:rPr>
          <w:lang w:val="pl-PL"/>
        </w:rPr>
        <w:t xml:space="preserve"> a potem pójść do pacjentki.</w:t>
      </w:r>
      <w:bookmarkEnd w:id="10"/>
    </w:p>
    <w:p w:rsidR="00B9293E" w:rsidRPr="004C0D89" w:rsidRDefault="00B9293E">
      <w:pPr>
        <w:rPr>
          <w:lang w:val="pl-PL"/>
        </w:rPr>
      </w:pPr>
      <w:r w:rsidRPr="004C0D89">
        <w:rPr>
          <w:lang w:val="pl-PL"/>
        </w:rPr>
        <w:br w:type="page"/>
      </w:r>
    </w:p>
    <w:p w:rsidR="00D94BC8" w:rsidRPr="004C0D89" w:rsidRDefault="00520C9C" w:rsidP="009F1FDB">
      <w:pPr>
        <w:pStyle w:val="Nagwek1"/>
        <w:rPr>
          <w:lang w:val="pl-PL"/>
        </w:rPr>
      </w:pPr>
      <w:r w:rsidRPr="004C0D89">
        <w:rPr>
          <w:lang w:val="pl-PL"/>
        </w:rPr>
        <w:t>Adaptacja scenariusza</w:t>
      </w:r>
    </w:p>
    <w:p w:rsidR="004711DC" w:rsidRPr="004C0D89" w:rsidRDefault="00D4545B" w:rsidP="00076275">
      <w:pPr>
        <w:rPr>
          <w:lang w:val="pl-PL"/>
        </w:rPr>
      </w:pPr>
      <w:r w:rsidRPr="004C0D89">
        <w:rPr>
          <w:lang w:val="pl-PL"/>
        </w:rPr>
        <w:t>Ten scenariusz może być podstawą do tworzenia nowych scenariuszy z innymi lub dodatkowymi celami nauczania. Zmiana istniejącego scenariusza wymaga dokładnego zastanowienia się, jakie czynności i procedury mają zademonstrować uczestnicy szkolenia,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:rsidR="005326D3" w:rsidRPr="004C0D89" w:rsidRDefault="004711DC" w:rsidP="00076275">
      <w:pPr>
        <w:rPr>
          <w:lang w:val="pl-PL"/>
        </w:rPr>
      </w:pPr>
      <w:r w:rsidRPr="004C0D89">
        <w:rPr>
          <w:lang w:val="pl-PL"/>
        </w:rPr>
        <w:t>Dla inspiracji podajemy kilka proponowanych adaptacji tego scenariusza: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2977"/>
        <w:gridCol w:w="6651"/>
      </w:tblGrid>
      <w:tr w:rsidR="0059797B" w:rsidRPr="004C0D89" w:rsidTr="0059797B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4C0D89" w:rsidRDefault="0079106C" w:rsidP="000058EB">
            <w:pPr>
              <w:pStyle w:val="Bezodstpw"/>
              <w:rPr>
                <w:bCs/>
                <w:lang w:val="pl-PL"/>
              </w:rPr>
            </w:pPr>
            <w:r w:rsidRPr="004C0D89">
              <w:rPr>
                <w:b/>
                <w:bCs/>
                <w:lang w:val="pl-PL"/>
              </w:rPr>
              <w:t>Nowe cele nauczania</w:t>
            </w:r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4C0D89" w:rsidRDefault="0079106C" w:rsidP="000058EB">
            <w:pPr>
              <w:pStyle w:val="Bezodstpw"/>
              <w:rPr>
                <w:b/>
                <w:bCs/>
                <w:lang w:val="pl-PL"/>
              </w:rPr>
            </w:pPr>
            <w:r w:rsidRPr="004C0D89">
              <w:rPr>
                <w:b/>
                <w:bCs/>
                <w:lang w:val="pl-PL"/>
              </w:rPr>
              <w:t>Zmiany w scenariuszu</w:t>
            </w:r>
          </w:p>
        </w:tc>
      </w:tr>
      <w:tr w:rsidR="0059797B" w:rsidRPr="00C2535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D7B67" w:rsidRPr="004C0D89" w:rsidRDefault="005D7B67" w:rsidP="005D7B67">
            <w:pPr>
              <w:pStyle w:val="Bezodstpw"/>
              <w:rPr>
                <w:bCs/>
                <w:lang w:val="pl-PL"/>
              </w:rPr>
            </w:pPr>
            <w:r w:rsidRPr="004C0D89">
              <w:rPr>
                <w:bCs/>
                <w:lang w:val="pl-PL"/>
              </w:rPr>
              <w:t>Włączenie celów nauczania w zakresie wykorzystania terapeutycznych umiejętności komunikacyjnych w celu uspokojenia zaniepokojonej pacjentki.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B7660" w:rsidRPr="004C0D89" w:rsidRDefault="005D7B67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>Gdy pielęgniarka/pielęgniarz wyjaśnia, że potrzebne jest cewnikowanie, pacjentka wyraża swoje obawy. Może np. martwić się, że coś poszło nie tak podczas operacji lub bać się zabiegu.</w:t>
            </w:r>
          </w:p>
          <w:p w:rsidR="005D7B67" w:rsidRPr="004C0D89" w:rsidRDefault="00D04726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>Pacjentka powinna wyrażać niepokój do momentu, aż uczestnicy szkolenia zademonstrują odpowiednie umiejętności komunikacyjne i uspokoją ją.</w:t>
            </w:r>
          </w:p>
        </w:tc>
      </w:tr>
      <w:tr w:rsidR="00450778" w:rsidRPr="00C25357" w:rsidTr="0059797B">
        <w:tc>
          <w:tcPr>
            <w:tcW w:w="2977" w:type="dxa"/>
            <w:shd w:val="clear" w:color="auto" w:fill="auto"/>
          </w:tcPr>
          <w:p w:rsidR="005D7B67" w:rsidRPr="004C0D89" w:rsidRDefault="00390D49" w:rsidP="005D7B67">
            <w:pPr>
              <w:pStyle w:val="Bezodstpw"/>
              <w:rPr>
                <w:bCs/>
                <w:lang w:val="pl-PL"/>
              </w:rPr>
            </w:pPr>
            <w:r w:rsidRPr="004C0D89">
              <w:rPr>
                <w:bCs/>
                <w:lang w:val="pl-PL"/>
              </w:rPr>
              <w:t>Włączenie celów nauczania w zakresie wykorzystania terapeutycznych umiejętności komunikacyjnych i ustalenia potrzeby uśmierzenia bólu podczas cewnikowania.</w:t>
            </w:r>
          </w:p>
        </w:tc>
        <w:tc>
          <w:tcPr>
            <w:tcW w:w="6651" w:type="dxa"/>
            <w:shd w:val="clear" w:color="auto" w:fill="auto"/>
          </w:tcPr>
          <w:p w:rsidR="005D7B67" w:rsidRPr="004C0D89" w:rsidRDefault="006F0FDB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>Gdy tylko rozpoczyna się wprowadzanie cewnika, pacjentka mówi, że bardzo ją to boli.</w:t>
            </w:r>
          </w:p>
          <w:p w:rsidR="00227A92" w:rsidRPr="004C0D89" w:rsidRDefault="00CF3708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>Pacjentka powinna mówić, że odczuwa ból do momentu wyjęcia cewnika i nie pozwalać na jego ponowne wprowadzenie, aż uczestnicy szkolenia zademonstrują odpowiednie umiejętności komunikacyjne, uspokajając pacjentkę i zapewniając uśmierzenie bólu.</w:t>
            </w:r>
          </w:p>
        </w:tc>
      </w:tr>
      <w:tr w:rsidR="0059797B" w:rsidRPr="00C2535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D7B67" w:rsidRPr="004C0D89" w:rsidRDefault="00660223" w:rsidP="005D7B67">
            <w:pPr>
              <w:pStyle w:val="Bezodstpw"/>
              <w:rPr>
                <w:bCs/>
                <w:lang w:val="pl-PL"/>
              </w:rPr>
            </w:pPr>
            <w:r w:rsidRPr="004C0D89">
              <w:rPr>
                <w:bCs/>
                <w:lang w:val="pl-PL"/>
              </w:rPr>
              <w:t>Włączenie celów nauczania w zakresie rozpoznawania zanieczyszczenia sterylnego pola zabiegowego i podjęcia stosownych działań.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D7B67" w:rsidRPr="004C0D89" w:rsidRDefault="007654D6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>Należy zrobić rozdarcie w opakowaniu tacy do cewnikowania, aby nie była już sterylna.</w:t>
            </w:r>
          </w:p>
          <w:p w:rsidR="00BF3C7C" w:rsidRPr="004C0D89" w:rsidRDefault="00560221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 xml:space="preserve">Jeśli uczestnicy szkolenia nie zareagują właściwie na to zanieczyszczenie, należy poruszyć tę kwestię podczas podsumowania. </w:t>
            </w:r>
          </w:p>
        </w:tc>
      </w:tr>
      <w:tr w:rsidR="00450778" w:rsidRPr="00C25357" w:rsidTr="0059797B">
        <w:tc>
          <w:tcPr>
            <w:tcW w:w="2977" w:type="dxa"/>
            <w:shd w:val="clear" w:color="auto" w:fill="auto"/>
          </w:tcPr>
          <w:p w:rsidR="005D7B67" w:rsidRPr="004C0D89" w:rsidRDefault="008244F7" w:rsidP="005D7B67">
            <w:pPr>
              <w:pStyle w:val="Bezodstpw"/>
              <w:rPr>
                <w:bCs/>
                <w:lang w:val="pl-PL"/>
              </w:rPr>
            </w:pPr>
            <w:r w:rsidRPr="004C0D89">
              <w:rPr>
                <w:bCs/>
                <w:lang w:val="pl-PL"/>
              </w:rPr>
              <w:t>Włączenie celów nauczania w zakresie rozpoznawania nieprawidłowych cech moczu i podjęcia stosownych działań.</w:t>
            </w:r>
          </w:p>
        </w:tc>
        <w:tc>
          <w:tcPr>
            <w:tcW w:w="6651" w:type="dxa"/>
            <w:shd w:val="clear" w:color="auto" w:fill="auto"/>
          </w:tcPr>
          <w:p w:rsidR="005D7B67" w:rsidRPr="004C0D89" w:rsidRDefault="008244F7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>Należy zabarwić symulowany mocz na czerwono bądź bursztynowo lub uczynić go mętnym, by zasugerować obecność krwi w moczu, odwodnienie lub zakażenie układu moczowego (np. spowodowane zabiegiem).</w:t>
            </w:r>
          </w:p>
          <w:p w:rsidR="00777C6A" w:rsidRPr="004C0D89" w:rsidRDefault="00777C6A" w:rsidP="005D7B67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>Jeśli uczestnicy szkolenia nie zareagują właściwie na tę sytuację, pacjentka może zacząć wyrażać obawy i z zaniepokojeniem zadawać pytania o nieprawidłowy wygląd moczu.</w:t>
            </w:r>
          </w:p>
        </w:tc>
      </w:tr>
    </w:tbl>
    <w:p w:rsidR="000529F2" w:rsidRPr="004C0D89" w:rsidRDefault="000529F2" w:rsidP="008140AD">
      <w:pPr>
        <w:tabs>
          <w:tab w:val="left" w:pos="4305"/>
        </w:tabs>
        <w:rPr>
          <w:lang w:val="pl-PL"/>
        </w:rPr>
        <w:sectPr w:rsidR="000529F2" w:rsidRPr="004C0D89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8667A" w:rsidRPr="004C0D89" w:rsidRDefault="0044599D" w:rsidP="0044599D">
      <w:pPr>
        <w:pStyle w:val="Nagwek1"/>
        <w:rPr>
          <w:lang w:val="pl-PL"/>
        </w:rPr>
      </w:pPr>
      <w:r w:rsidRPr="004C0D89">
        <w:rPr>
          <w:lang w:val="pl-PL"/>
        </w:rPr>
        <w:lastRenderedPageBreak/>
        <w:t>Karta pacjenta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8402"/>
      </w:tblGrid>
      <w:tr w:rsidR="00DA4634" w:rsidRPr="00C25357" w:rsidTr="0059797B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FB4C63">
            <w:pPr>
              <w:pStyle w:val="Bezodstpw"/>
              <w:rPr>
                <w:lang w:val="pl-PL"/>
              </w:rPr>
            </w:pPr>
            <w:r w:rsidRPr="004C0D89">
              <w:rPr>
                <w:b/>
                <w:lang w:val="pl-PL"/>
              </w:rPr>
              <w:t>Imię i nazwisko pacjenta:</w:t>
            </w:r>
            <w:r w:rsidRPr="004C0D89">
              <w:rPr>
                <w:lang w:val="pl-PL"/>
              </w:rPr>
              <w:t xml:space="preserve"> Anne Simson   </w:t>
            </w:r>
            <w:r w:rsidRPr="004C0D89">
              <w:rPr>
                <w:b/>
                <w:lang w:val="pl-PL"/>
              </w:rPr>
              <w:t>Płeć:</w:t>
            </w:r>
            <w:r w:rsidRPr="004C0D89">
              <w:rPr>
                <w:lang w:val="pl-PL"/>
              </w:rPr>
              <w:t xml:space="preserve"> Kobieta    </w:t>
            </w:r>
            <w:r w:rsidRPr="004C0D89">
              <w:rPr>
                <w:b/>
                <w:lang w:val="pl-PL"/>
              </w:rPr>
              <w:t>Alergie:</w:t>
            </w:r>
            <w:r w:rsidRPr="004C0D89">
              <w:rPr>
                <w:lang w:val="pl-PL"/>
              </w:rPr>
              <w:t xml:space="preserve"> Brak znanych alergii    </w:t>
            </w:r>
            <w:r w:rsidRPr="004C0D89">
              <w:rPr>
                <w:b/>
                <w:lang w:val="pl-PL"/>
              </w:rPr>
              <w:t>Data ur.:</w:t>
            </w:r>
            <w:r w:rsidRPr="004C0D89">
              <w:rPr>
                <w:lang w:val="pl-PL"/>
              </w:rPr>
              <w:t xml:space="preserve"> 24.04.XXXX  </w:t>
            </w:r>
          </w:p>
        </w:tc>
      </w:tr>
      <w:tr w:rsidR="00DA4634" w:rsidRPr="00C25357" w:rsidTr="0059797B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FB4C63">
            <w:pPr>
              <w:pStyle w:val="Bezodstpw"/>
              <w:rPr>
                <w:lang w:val="pl-PL"/>
              </w:rPr>
            </w:pPr>
            <w:r w:rsidRPr="004C0D89">
              <w:rPr>
                <w:b/>
                <w:lang w:val="pl-PL"/>
              </w:rPr>
              <w:t>Wiek:</w:t>
            </w:r>
            <w:r w:rsidRPr="004C0D89">
              <w:rPr>
                <w:lang w:val="pl-PL"/>
              </w:rPr>
              <w:t xml:space="preserve"> 39 lat       </w:t>
            </w:r>
            <w:r w:rsidRPr="004C0D89">
              <w:rPr>
                <w:b/>
                <w:lang w:val="pl-PL"/>
              </w:rPr>
              <w:t>Wzrost:</w:t>
            </w:r>
            <w:r w:rsidRPr="004C0D89">
              <w:rPr>
                <w:lang w:val="pl-PL"/>
              </w:rPr>
              <w:t xml:space="preserve"> 165 cm          </w:t>
            </w:r>
            <w:r w:rsidRPr="004C0D89">
              <w:rPr>
                <w:b/>
                <w:lang w:val="pl-PL"/>
              </w:rPr>
              <w:t>Waga:</w:t>
            </w:r>
            <w:r w:rsidRPr="004C0D89">
              <w:rPr>
                <w:lang w:val="pl-PL"/>
              </w:rPr>
              <w:t xml:space="preserve"> 62 kg       </w:t>
            </w:r>
            <w:r w:rsidRPr="004C0D89">
              <w:rPr>
                <w:b/>
                <w:lang w:val="pl-PL"/>
              </w:rPr>
              <w:t>Numer kartoteki (MRN):</w:t>
            </w:r>
            <w:r w:rsidRPr="004C0D89">
              <w:rPr>
                <w:lang w:val="pl-PL"/>
              </w:rPr>
              <w:t xml:space="preserve"> 38390056  </w:t>
            </w:r>
          </w:p>
        </w:tc>
      </w:tr>
      <w:tr w:rsidR="00DA4634" w:rsidRPr="00C25357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FB4C63">
            <w:pPr>
              <w:pStyle w:val="Bezodstpw"/>
              <w:rPr>
                <w:lang w:val="pl-PL"/>
              </w:rPr>
            </w:pPr>
            <w:r w:rsidRPr="004C0D89">
              <w:rPr>
                <w:b/>
                <w:lang w:val="pl-PL"/>
              </w:rPr>
              <w:t>Diagnoza:</w:t>
            </w:r>
            <w:r w:rsidRPr="004C0D89">
              <w:rPr>
                <w:lang w:val="pl-PL"/>
              </w:rPr>
              <w:t xml:space="preserve">  mięśniaki macicy                </w:t>
            </w:r>
            <w:r w:rsidRPr="004C0D89">
              <w:rPr>
                <w:b/>
                <w:lang w:val="pl-PL"/>
              </w:rPr>
              <w:t>Data przyjęcia:</w:t>
            </w:r>
            <w:r w:rsidRPr="004C0D89">
              <w:rPr>
                <w:lang w:val="pl-PL"/>
              </w:rPr>
              <w:t xml:space="preserve"> wczoraj</w:t>
            </w:r>
          </w:p>
        </w:tc>
      </w:tr>
      <w:tr w:rsidR="00DA4634" w:rsidRPr="00C25357" w:rsidTr="0059797B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FB4C63">
            <w:pPr>
              <w:pStyle w:val="Bezodstpw"/>
              <w:rPr>
                <w:lang w:val="pl-PL"/>
              </w:rPr>
            </w:pPr>
            <w:r w:rsidRPr="004C0D89">
              <w:rPr>
                <w:b/>
                <w:lang w:val="pl-PL"/>
              </w:rPr>
              <w:t>Placówka:</w:t>
            </w:r>
            <w:r w:rsidRPr="004C0D89">
              <w:rPr>
                <w:lang w:val="pl-PL"/>
              </w:rPr>
              <w:t xml:space="preserve"> oddział chirurgii         </w:t>
            </w:r>
            <w:r w:rsidRPr="004C0D89">
              <w:rPr>
                <w:b/>
                <w:lang w:val="pl-PL"/>
              </w:rPr>
              <w:t>Testament życia:</w:t>
            </w:r>
            <w:r w:rsidRPr="004C0D89">
              <w:rPr>
                <w:lang w:val="pl-PL"/>
              </w:rPr>
              <w:t xml:space="preserve"> Nie             </w:t>
            </w:r>
            <w:r w:rsidRPr="004C0D89">
              <w:rPr>
                <w:b/>
                <w:lang w:val="pl-PL"/>
              </w:rPr>
              <w:t>Izolacja:</w:t>
            </w:r>
            <w:r w:rsidRPr="004C0D89">
              <w:rPr>
                <w:lang w:val="pl-PL"/>
              </w:rPr>
              <w:t xml:space="preserve"> brak zarządzeń</w:t>
            </w:r>
          </w:p>
        </w:tc>
      </w:tr>
      <w:tr w:rsidR="00DA4634" w:rsidRPr="00C25357" w:rsidTr="0059797B">
        <w:tc>
          <w:tcPr>
            <w:tcW w:w="5000" w:type="pct"/>
            <w:gridSpan w:val="2"/>
            <w:shd w:val="clear" w:color="auto" w:fill="4472C4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61"/>
            </w:tblGrid>
            <w:tr w:rsidR="00DA4634" w:rsidRPr="004C0D89" w:rsidTr="0044599D">
              <w:trPr>
                <w:trHeight w:val="107"/>
              </w:trPr>
              <w:tc>
                <w:tcPr>
                  <w:tcW w:w="9561" w:type="dxa"/>
                </w:tcPr>
                <w:p w:rsidR="00DA4634" w:rsidRPr="004C0D89" w:rsidRDefault="00DA4634" w:rsidP="00DD32E1">
                  <w:pPr>
                    <w:pStyle w:val="Bezodstpw"/>
                    <w:rPr>
                      <w:b/>
                      <w:lang w:val="pl-PL"/>
                    </w:rPr>
                  </w:pPr>
                  <w:r w:rsidRPr="004C0D89">
                    <w:rPr>
                      <w:b/>
                      <w:lang w:val="pl-PL"/>
                    </w:rPr>
                    <w:t>Historia choroby</w:t>
                  </w:r>
                </w:p>
                <w:p w:rsidR="00DA4634" w:rsidRPr="004C0D89" w:rsidRDefault="00DA4634" w:rsidP="00DD32E1">
                  <w:pPr>
                    <w:pStyle w:val="Bezodstpw"/>
                    <w:rPr>
                      <w:lang w:val="pl-PL"/>
                    </w:rPr>
                  </w:pPr>
                  <w:r w:rsidRPr="004C0D89">
                    <w:rPr>
                      <w:lang w:val="pl-PL"/>
                    </w:rPr>
                    <w:t>Nawracające i nasilające się krwawienia z pochwy oraz bóle w ciągu ostatnich 5 miesięcy z powodu mięśniaków macicy. Jeden dzień wcześniej przeszła operację histerektomii brzusznej.</w:t>
                  </w:r>
                </w:p>
              </w:tc>
            </w:tr>
          </w:tbl>
          <w:p w:rsidR="00DA4634" w:rsidRPr="004C0D89" w:rsidRDefault="00DA4634" w:rsidP="0059797B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</w:p>
        </w:tc>
      </w:tr>
      <w:tr w:rsidR="00DA4634" w:rsidRPr="004C0D89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bCs/>
                <w:sz w:val="4"/>
                <w:szCs w:val="4"/>
                <w:lang w:val="pl-PL"/>
              </w:rPr>
            </w:pPr>
          </w:p>
        </w:tc>
      </w:tr>
      <w:tr w:rsidR="00DA4634" w:rsidRPr="004C0D89" w:rsidTr="0059797B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b/>
                <w:lang w:val="pl-PL"/>
              </w:rPr>
              <w:t>Uwagi</w:t>
            </w:r>
          </w:p>
        </w:tc>
      </w:tr>
      <w:tr w:rsidR="00DA4634" w:rsidRPr="004C0D89" w:rsidTr="0059797B">
        <w:trPr>
          <w:trHeight w:val="228"/>
        </w:trPr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 xml:space="preserve">Wczoraj 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lang w:val="pl-PL"/>
              </w:rPr>
              <w:t>Pacjentka przeniesiona z oddziału poznieczuleniowego (PACU). Zmierzono parametry życiowe. /Pielęgn. dypl. (RN)</w:t>
            </w: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 xml:space="preserve">Dzisiaj, 7:00 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DA73F6">
            <w:pPr>
              <w:pStyle w:val="Bezodstpw"/>
              <w:rPr>
                <w:lang w:val="pl-PL"/>
              </w:rPr>
            </w:pPr>
            <w:r w:rsidRPr="004C0D89">
              <w:rPr>
                <w:lang w:val="pl-PL"/>
              </w:rPr>
              <w:t xml:space="preserve">Pacjentka ocenia ból na 5. Podano 400 mg ibuprofenu doustnie. Wyjęto cewnik pęcherza moczowego. Zaprzestano podawania płynów dożylnie. Pacjentce podano sok i wodę i zachęcono ją do picia. /Pielęgn. dypl. (RN) </w:t>
            </w: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Dzisiaj, 11:00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DD32E1">
            <w:pPr>
              <w:pStyle w:val="Bezodstpw"/>
              <w:rPr>
                <w:b/>
                <w:lang w:val="pl-PL"/>
              </w:rPr>
            </w:pPr>
            <w:r w:rsidRPr="004C0D89">
              <w:rPr>
                <w:lang w:val="pl-PL"/>
              </w:rPr>
              <w:t>Pacjentka ocenia ból na 7. Podano 5/325 mg oksykodonu/paracetamolu doustnie. Zmierzono parametry życiowe. Pacjentka nie odczuwała jeszcze parcia na pęcherz. /Pielęgn. dypl. (RN)</w:t>
            </w: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Dzisiaj, 11:55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DD32E1">
            <w:pPr>
              <w:pStyle w:val="Bezodstpw"/>
              <w:rPr>
                <w:b/>
                <w:lang w:val="pl-PL"/>
              </w:rPr>
            </w:pPr>
            <w:r w:rsidRPr="004C0D89">
              <w:rPr>
                <w:lang w:val="pl-PL"/>
              </w:rPr>
              <w:t>Pacjentka ocenia ból na 4. Zaprowadzono pacjentkę do toalety, ale nie mogła opróżnić pęcherza. /Pielęgn. dypl. (RN)</w:t>
            </w: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4472C4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sz w:val="4"/>
                <w:szCs w:val="4"/>
                <w:lang w:val="pl-PL"/>
              </w:rPr>
            </w:pP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b/>
                <w:lang w:val="pl-PL"/>
              </w:rPr>
              <w:t>Polecenia lekarza</w:t>
            </w: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Aktywność: wstawanie z pomocą</w:t>
            </w:r>
          </w:p>
        </w:tc>
      </w:tr>
      <w:tr w:rsidR="00DA4634" w:rsidRPr="00C25357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Dieta: stopniowe przechodzenie na normalną dietę w miarę jej tolerowania</w:t>
            </w:r>
          </w:p>
        </w:tc>
      </w:tr>
      <w:tr w:rsidR="00DA4634" w:rsidRPr="00C25357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F27F0D" w:rsidP="0059797B">
            <w:pPr>
              <w:pStyle w:val="Bezodstpw"/>
              <w:spacing w:line="276" w:lineRule="auto"/>
              <w:rPr>
                <w:lang w:val="pl-PL"/>
              </w:rPr>
            </w:pPr>
            <w:proofErr w:type="spellStart"/>
            <w:r w:rsidRPr="004C0D89">
              <w:rPr>
                <w:lang w:val="pl-PL"/>
              </w:rPr>
              <w:t>Ibuprofen</w:t>
            </w:r>
            <w:proofErr w:type="spellEnd"/>
            <w:r w:rsidRPr="004C0D89">
              <w:rPr>
                <w:lang w:val="pl-PL"/>
              </w:rPr>
              <w:t xml:space="preserve"> 400 mg doustnie co 8 godz. w razie konieczności leczenia łagodnego bólu</w:t>
            </w:r>
          </w:p>
        </w:tc>
      </w:tr>
      <w:tr w:rsidR="00DA4634" w:rsidRPr="00C25357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proofErr w:type="spellStart"/>
            <w:r w:rsidRPr="004C0D89">
              <w:rPr>
                <w:lang w:val="pl-PL"/>
              </w:rPr>
              <w:t>Oksykodon</w:t>
            </w:r>
            <w:proofErr w:type="spellEnd"/>
            <w:r w:rsidRPr="004C0D89">
              <w:rPr>
                <w:lang w:val="pl-PL"/>
              </w:rPr>
              <w:t>/paracetamol 5/325 mg doustnie co 6 godz. w razie konieczności leczenia umiarkowanego lub silnego bólu</w:t>
            </w:r>
          </w:p>
        </w:tc>
      </w:tr>
      <w:tr w:rsidR="00DA4634" w:rsidRPr="00C25357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Pomiar parametrów życiowych co 4 godziny</w:t>
            </w: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Badanie i zapisywanie zdolności pacjentki do opróżniania pęcherza po operacji. Przestrzeganie lokalnego protokołu</w:t>
            </w: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DA4634" w:rsidRPr="004C0D89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b/>
                <w:lang w:val="pl-PL"/>
              </w:rPr>
              <w:t>Rejestr podanych leków (MAR)</w:t>
            </w: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F52C36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Ibuprofen 400 mg doustnie</w:t>
            </w: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Dzisiaj, 11:00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 xml:space="preserve">Oksykodon/paracetamol 5/325 mg doustnie </w:t>
            </w:r>
          </w:p>
        </w:tc>
      </w:tr>
      <w:tr w:rsidR="00DA4634" w:rsidRPr="004C0D89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4472C4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DA4634" w:rsidRPr="004C0D89" w:rsidTr="0059797B">
        <w:tc>
          <w:tcPr>
            <w:tcW w:w="5000" w:type="pct"/>
            <w:gridSpan w:val="2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  <w:r w:rsidRPr="004C0D89">
              <w:rPr>
                <w:b/>
                <w:lang w:val="pl-PL"/>
              </w:rPr>
              <w:t>Parametry życiowe</w:t>
            </w:r>
          </w:p>
        </w:tc>
      </w:tr>
      <w:tr w:rsidR="00DA4634" w:rsidRPr="004C0D89" w:rsidTr="0059797B">
        <w:trPr>
          <w:trHeight w:val="280"/>
        </w:trPr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</w:tr>
      <w:tr w:rsidR="00DA4634" w:rsidRPr="00C25357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651915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b/>
                <w:lang w:val="pl-PL"/>
              </w:rPr>
              <w:t xml:space="preserve">Ciśnienie krwi (BP): </w:t>
            </w:r>
            <w:r w:rsidRPr="004C0D89">
              <w:rPr>
                <w:lang w:val="pl-PL"/>
              </w:rPr>
              <w:t xml:space="preserve">123/70 mmHg  </w:t>
            </w:r>
            <w:r w:rsidRPr="004C0D89">
              <w:rPr>
                <w:b/>
                <w:lang w:val="pl-PL"/>
              </w:rPr>
              <w:t>Akcja serca (HR):</w:t>
            </w:r>
            <w:r w:rsidRPr="004C0D89">
              <w:rPr>
                <w:lang w:val="pl-PL"/>
              </w:rPr>
              <w:t xml:space="preserve"> 79/min  </w:t>
            </w: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bookmarkStart w:id="11" w:name="_GoBack"/>
            <w:bookmarkEnd w:id="11"/>
            <w:r w:rsidRPr="004C0D89">
              <w:rPr>
                <w:b/>
                <w:lang w:val="pl-PL"/>
              </w:rPr>
              <w:lastRenderedPageBreak/>
              <w:t>Częstość oddechów (RR):</w:t>
            </w:r>
            <w:r w:rsidRPr="004C0D89">
              <w:rPr>
                <w:lang w:val="pl-PL"/>
              </w:rPr>
              <w:t xml:space="preserve"> 12/min  </w:t>
            </w:r>
            <w:r w:rsidRPr="004C0D89">
              <w:rPr>
                <w:b/>
                <w:lang w:val="pl-PL"/>
              </w:rPr>
              <w:t>SpO</w:t>
            </w:r>
            <w:r w:rsidRPr="004C0D89">
              <w:rPr>
                <w:b/>
                <w:vertAlign w:val="subscript"/>
                <w:lang w:val="pl-PL"/>
              </w:rPr>
              <w:t>2</w:t>
            </w:r>
            <w:r w:rsidRPr="004C0D89">
              <w:rPr>
                <w:b/>
                <w:lang w:val="pl-PL"/>
              </w:rPr>
              <w:t>:</w:t>
            </w:r>
            <w:r w:rsidRPr="004C0D89">
              <w:rPr>
                <w:lang w:val="pl-PL"/>
              </w:rPr>
              <w:t xml:space="preserve"> 97%  </w:t>
            </w:r>
            <w:r w:rsidRPr="004C0D89">
              <w:rPr>
                <w:b/>
                <w:lang w:val="pl-PL"/>
              </w:rPr>
              <w:t>Temp.:</w:t>
            </w:r>
            <w:r w:rsidRPr="004C0D89">
              <w:rPr>
                <w:lang w:val="pl-PL"/>
              </w:rPr>
              <w:t xml:space="preserve"> 37,0</w:t>
            </w:r>
            <w:r w:rsidRPr="004C0D89">
              <w:rPr>
                <w:vertAlign w:val="superscript"/>
                <w:lang w:val="pl-PL"/>
              </w:rPr>
              <w:t>o</w:t>
            </w:r>
            <w:r w:rsidRPr="004C0D89">
              <w:rPr>
                <w:lang w:val="pl-PL"/>
              </w:rPr>
              <w:t>C</w:t>
            </w:r>
          </w:p>
        </w:tc>
      </w:tr>
      <w:tr w:rsidR="00DA4634" w:rsidRPr="00C25357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lang w:val="pl-PL"/>
              </w:rPr>
              <w:lastRenderedPageBreak/>
              <w:t>Dzisiaj, 11:00</w:t>
            </w:r>
          </w:p>
        </w:tc>
        <w:tc>
          <w:tcPr>
            <w:tcW w:w="4266" w:type="pct"/>
            <w:shd w:val="clear" w:color="auto" w:fill="auto"/>
          </w:tcPr>
          <w:p w:rsidR="00651915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b/>
                <w:lang w:val="pl-PL"/>
              </w:rPr>
              <w:t xml:space="preserve">Ciśnienie krwi (BP): </w:t>
            </w:r>
            <w:r w:rsidRPr="004C0D89">
              <w:rPr>
                <w:lang w:val="pl-PL"/>
              </w:rPr>
              <w:t xml:space="preserve">125/73 mmHg  </w:t>
            </w:r>
            <w:r w:rsidRPr="004C0D89">
              <w:rPr>
                <w:b/>
                <w:lang w:val="pl-PL"/>
              </w:rPr>
              <w:t>Akcja serca (HR):</w:t>
            </w:r>
            <w:r w:rsidRPr="004C0D89">
              <w:rPr>
                <w:lang w:val="pl-PL"/>
              </w:rPr>
              <w:t xml:space="preserve"> 82/min  </w:t>
            </w: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b/>
                <w:lang w:val="pl-PL"/>
              </w:rPr>
              <w:t>Częstość oddechów (RR):</w:t>
            </w:r>
            <w:r w:rsidRPr="004C0D89">
              <w:rPr>
                <w:lang w:val="pl-PL"/>
              </w:rPr>
              <w:t xml:space="preserve"> 14/min  </w:t>
            </w:r>
            <w:r w:rsidRPr="004C0D89">
              <w:rPr>
                <w:b/>
                <w:lang w:val="pl-PL"/>
              </w:rPr>
              <w:t>SpO</w:t>
            </w:r>
            <w:r w:rsidRPr="004C0D89">
              <w:rPr>
                <w:b/>
                <w:vertAlign w:val="subscript"/>
                <w:lang w:val="pl-PL"/>
              </w:rPr>
              <w:t>2</w:t>
            </w:r>
            <w:r w:rsidRPr="004C0D89">
              <w:rPr>
                <w:b/>
                <w:lang w:val="pl-PL"/>
              </w:rPr>
              <w:t>:</w:t>
            </w:r>
            <w:r w:rsidRPr="004C0D89">
              <w:rPr>
                <w:lang w:val="pl-PL"/>
              </w:rPr>
              <w:t xml:space="preserve"> 97%  </w:t>
            </w:r>
            <w:r w:rsidRPr="004C0D89">
              <w:rPr>
                <w:b/>
                <w:lang w:val="pl-PL"/>
              </w:rPr>
              <w:t>Temp.:</w:t>
            </w:r>
            <w:r w:rsidRPr="004C0D89">
              <w:rPr>
                <w:lang w:val="pl-PL"/>
              </w:rPr>
              <w:t xml:space="preserve"> 37,0</w:t>
            </w:r>
            <w:r w:rsidRPr="004C0D89">
              <w:rPr>
                <w:vertAlign w:val="superscript"/>
                <w:lang w:val="pl-PL"/>
              </w:rPr>
              <w:t>o</w:t>
            </w:r>
            <w:r w:rsidRPr="004C0D89">
              <w:rPr>
                <w:lang w:val="pl-PL"/>
              </w:rPr>
              <w:t>C</w:t>
            </w:r>
          </w:p>
        </w:tc>
      </w:tr>
      <w:tr w:rsidR="00DA4634" w:rsidRPr="00C25357" w:rsidTr="0059797B">
        <w:tc>
          <w:tcPr>
            <w:tcW w:w="734" w:type="pct"/>
            <w:shd w:val="clear" w:color="auto" w:fill="auto"/>
          </w:tcPr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651915" w:rsidRPr="004C0D89" w:rsidRDefault="00DA4634" w:rsidP="0059797B">
            <w:pPr>
              <w:pStyle w:val="Bezodstpw"/>
              <w:spacing w:line="276" w:lineRule="auto"/>
              <w:rPr>
                <w:lang w:val="pl-PL"/>
              </w:rPr>
            </w:pPr>
            <w:r w:rsidRPr="004C0D89">
              <w:rPr>
                <w:b/>
                <w:lang w:val="pl-PL"/>
              </w:rPr>
              <w:t xml:space="preserve">Ciśnienie krwi (BP):                           </w:t>
            </w:r>
            <w:r w:rsidRPr="004C0D89">
              <w:rPr>
                <w:lang w:val="pl-PL"/>
              </w:rPr>
              <w:t xml:space="preserve">  </w:t>
            </w:r>
            <w:r w:rsidRPr="004C0D89">
              <w:rPr>
                <w:b/>
                <w:lang w:val="pl-PL"/>
              </w:rPr>
              <w:t>Akcja serca (HR):</w:t>
            </w:r>
            <w:r w:rsidRPr="004C0D89">
              <w:rPr>
                <w:lang w:val="pl-PL"/>
              </w:rPr>
              <w:t xml:space="preserve">                </w:t>
            </w:r>
          </w:p>
          <w:p w:rsidR="00DA4634" w:rsidRPr="004C0D89" w:rsidRDefault="00DA4634" w:rsidP="0059797B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4C0D89">
              <w:rPr>
                <w:b/>
                <w:lang w:val="pl-PL"/>
              </w:rPr>
              <w:t>Częstość oddechów (RR):</w:t>
            </w:r>
            <w:r w:rsidRPr="004C0D89">
              <w:rPr>
                <w:lang w:val="pl-PL"/>
              </w:rPr>
              <w:t xml:space="preserve">                </w:t>
            </w:r>
            <w:r w:rsidRPr="004C0D89">
              <w:rPr>
                <w:b/>
                <w:lang w:val="pl-PL"/>
              </w:rPr>
              <w:t>SpO</w:t>
            </w:r>
            <w:r w:rsidRPr="004C0D89">
              <w:rPr>
                <w:b/>
                <w:vertAlign w:val="subscript"/>
                <w:lang w:val="pl-PL"/>
              </w:rPr>
              <w:t>2</w:t>
            </w:r>
            <w:r w:rsidRPr="004C0D89">
              <w:rPr>
                <w:b/>
                <w:lang w:val="pl-PL"/>
              </w:rPr>
              <w:t>:</w:t>
            </w:r>
            <w:r w:rsidRPr="004C0D89">
              <w:rPr>
                <w:lang w:val="pl-PL"/>
              </w:rPr>
              <w:t xml:space="preserve">           </w:t>
            </w:r>
            <w:r w:rsidRPr="004C0D89">
              <w:rPr>
                <w:b/>
                <w:lang w:val="pl-PL"/>
              </w:rPr>
              <w:t>Temp.:</w:t>
            </w:r>
          </w:p>
        </w:tc>
      </w:tr>
    </w:tbl>
    <w:p w:rsidR="00DA4634" w:rsidRPr="004C0D89" w:rsidRDefault="00DA4634" w:rsidP="00F8667A">
      <w:pPr>
        <w:pStyle w:val="Bezodstpw"/>
        <w:rPr>
          <w:lang w:val="pl-PL"/>
        </w:rPr>
      </w:pPr>
    </w:p>
    <w:sectPr w:rsidR="00DA4634" w:rsidRPr="004C0D89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89" w:rsidRDefault="004C0D89" w:rsidP="00D94BC8">
      <w:r>
        <w:separator/>
      </w:r>
    </w:p>
    <w:p w:rsidR="004C0D89" w:rsidRDefault="004C0D89"/>
  </w:endnote>
  <w:endnote w:type="continuationSeparator" w:id="0">
    <w:p w:rsidR="004C0D89" w:rsidRDefault="004C0D89" w:rsidP="00D94BC8">
      <w:r>
        <w:continuationSeparator/>
      </w:r>
    </w:p>
    <w:p w:rsidR="004C0D89" w:rsidRDefault="004C0D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89" w:rsidRPr="0059797B" w:rsidRDefault="004C0D89">
    <w:pPr>
      <w:pStyle w:val="Stopka"/>
      <w:rPr>
        <w:color w:val="808080"/>
      </w:rPr>
    </w:pPr>
    <w:r>
      <w:rPr>
        <w:color w:val="808080"/>
      </w:rPr>
      <w:t xml:space="preserve">Wersja 1.0, czerwiec 2018 </w:t>
    </w:r>
    <w:r>
      <w:rPr>
        <w:color w:val="808080"/>
      </w:rPr>
      <w:tab/>
    </w:r>
    <w:r>
      <w:rPr>
        <w:color w:val="808080"/>
      </w:rPr>
      <w:tab/>
      <w:t xml:space="preserve">Strona </w:t>
    </w:r>
    <w:r w:rsidR="00C4485F"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PAGE </w:instrText>
    </w:r>
    <w:r w:rsidR="00C4485F" w:rsidRPr="0059797B">
      <w:rPr>
        <w:b/>
        <w:bCs/>
        <w:color w:val="808080"/>
        <w:sz w:val="24"/>
        <w:szCs w:val="24"/>
      </w:rPr>
      <w:fldChar w:fldCharType="separate"/>
    </w:r>
    <w:r w:rsidR="008E4221">
      <w:rPr>
        <w:b/>
        <w:bCs/>
        <w:noProof/>
        <w:color w:val="808080"/>
      </w:rPr>
      <w:t>1</w:t>
    </w:r>
    <w:r w:rsidR="00C4485F" w:rsidRPr="0059797B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 w:rsidR="00C4485F"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NUMPAGES  </w:instrText>
    </w:r>
    <w:r w:rsidR="00C4485F" w:rsidRPr="0059797B">
      <w:rPr>
        <w:b/>
        <w:bCs/>
        <w:color w:val="808080"/>
        <w:sz w:val="24"/>
        <w:szCs w:val="24"/>
      </w:rPr>
      <w:fldChar w:fldCharType="separate"/>
    </w:r>
    <w:r w:rsidR="008E4221">
      <w:rPr>
        <w:b/>
        <w:bCs/>
        <w:noProof/>
        <w:color w:val="808080"/>
      </w:rPr>
      <w:t>5</w:t>
    </w:r>
    <w:r w:rsidR="00C4485F" w:rsidRPr="0059797B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89" w:rsidRDefault="004C0D89" w:rsidP="00D94BC8">
      <w:r>
        <w:separator/>
      </w:r>
    </w:p>
    <w:p w:rsidR="004C0D89" w:rsidRDefault="004C0D89"/>
  </w:footnote>
  <w:footnote w:type="continuationSeparator" w:id="0">
    <w:p w:rsidR="004C0D89" w:rsidRDefault="004C0D89" w:rsidP="00D94BC8">
      <w:r>
        <w:continuationSeparator/>
      </w:r>
    </w:p>
    <w:p w:rsidR="004C0D89" w:rsidRDefault="004C0D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89" w:rsidRPr="00DA73F6" w:rsidRDefault="004C0D89" w:rsidP="00347466">
    <w:pPr>
      <w:pStyle w:val="Nagwek"/>
      <w:jc w:val="right"/>
      <w:rPr>
        <w:b/>
        <w:color w:val="808080"/>
        <w:lang w:val="pl-PL"/>
      </w:rPr>
    </w:pPr>
    <w:r w:rsidRPr="00DA73F6">
      <w:rPr>
        <w:color w:val="808080"/>
        <w:lang w:val="pl-PL"/>
      </w:rPr>
      <w:t xml:space="preserve">Scenariusze do Nursing Anne Simulator </w:t>
    </w:r>
    <w:r w:rsidRPr="00DA73F6">
      <w:rPr>
        <w:rFonts w:cs="Calibri"/>
        <w:color w:val="808080"/>
        <w:lang w:val="pl-PL"/>
      </w:rPr>
      <w:t>•</w:t>
    </w:r>
    <w:r w:rsidRPr="00DA73F6">
      <w:rPr>
        <w:color w:val="808080"/>
        <w:lang w:val="pl-PL"/>
      </w:rPr>
      <w:t xml:space="preserve"> Cewnikowanie pęcherza moczowego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89" w:rsidRPr="001A486A" w:rsidRDefault="004C0D89" w:rsidP="001A4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C8"/>
    <w:rsid w:val="0000298E"/>
    <w:rsid w:val="00004F58"/>
    <w:rsid w:val="000058EB"/>
    <w:rsid w:val="00007049"/>
    <w:rsid w:val="0000739B"/>
    <w:rsid w:val="000116C9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8BC"/>
    <w:rsid w:val="00092C34"/>
    <w:rsid w:val="00094E0E"/>
    <w:rsid w:val="000A3C81"/>
    <w:rsid w:val="000A62C8"/>
    <w:rsid w:val="000A75F1"/>
    <w:rsid w:val="000B724C"/>
    <w:rsid w:val="000B76EB"/>
    <w:rsid w:val="000C086A"/>
    <w:rsid w:val="000C2306"/>
    <w:rsid w:val="000C2745"/>
    <w:rsid w:val="000D0FA6"/>
    <w:rsid w:val="000D2E97"/>
    <w:rsid w:val="000E03BD"/>
    <w:rsid w:val="000E1AD1"/>
    <w:rsid w:val="000E6512"/>
    <w:rsid w:val="000E7613"/>
    <w:rsid w:val="000E7650"/>
    <w:rsid w:val="000F1A90"/>
    <w:rsid w:val="000F5288"/>
    <w:rsid w:val="000F5891"/>
    <w:rsid w:val="000F7474"/>
    <w:rsid w:val="001025F9"/>
    <w:rsid w:val="00103C7A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45BA"/>
    <w:rsid w:val="0030263A"/>
    <w:rsid w:val="00303F3D"/>
    <w:rsid w:val="003059CF"/>
    <w:rsid w:val="0030682F"/>
    <w:rsid w:val="00313B04"/>
    <w:rsid w:val="00314003"/>
    <w:rsid w:val="00315C59"/>
    <w:rsid w:val="003164A1"/>
    <w:rsid w:val="003213BB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518A"/>
    <w:rsid w:val="00395FAD"/>
    <w:rsid w:val="00396E75"/>
    <w:rsid w:val="003A1E19"/>
    <w:rsid w:val="003A4650"/>
    <w:rsid w:val="003A5D4A"/>
    <w:rsid w:val="003A7523"/>
    <w:rsid w:val="003B066E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0DD5"/>
    <w:rsid w:val="00442BB3"/>
    <w:rsid w:val="004445D6"/>
    <w:rsid w:val="0044490F"/>
    <w:rsid w:val="0044599D"/>
    <w:rsid w:val="00445C07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0D89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9797B"/>
    <w:rsid w:val="005A0E6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016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1915"/>
    <w:rsid w:val="00655E17"/>
    <w:rsid w:val="00660223"/>
    <w:rsid w:val="00667327"/>
    <w:rsid w:val="0066761C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082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57E65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5AD2"/>
    <w:rsid w:val="0085776E"/>
    <w:rsid w:val="008600B9"/>
    <w:rsid w:val="0086021B"/>
    <w:rsid w:val="00860683"/>
    <w:rsid w:val="00863AB5"/>
    <w:rsid w:val="00864429"/>
    <w:rsid w:val="0087253E"/>
    <w:rsid w:val="00873756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221"/>
    <w:rsid w:val="008E44B6"/>
    <w:rsid w:val="008E68A4"/>
    <w:rsid w:val="008F08B6"/>
    <w:rsid w:val="008F53A8"/>
    <w:rsid w:val="008F6431"/>
    <w:rsid w:val="009002AC"/>
    <w:rsid w:val="00900835"/>
    <w:rsid w:val="00902698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D51E2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0D1D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762C"/>
    <w:rsid w:val="00B0124F"/>
    <w:rsid w:val="00B014CD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357"/>
    <w:rsid w:val="00C257C8"/>
    <w:rsid w:val="00C2653B"/>
    <w:rsid w:val="00C2708C"/>
    <w:rsid w:val="00C30080"/>
    <w:rsid w:val="00C40504"/>
    <w:rsid w:val="00C439FB"/>
    <w:rsid w:val="00C43FA8"/>
    <w:rsid w:val="00C4485F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59D4"/>
    <w:rsid w:val="00C9779E"/>
    <w:rsid w:val="00CA1F95"/>
    <w:rsid w:val="00CA246D"/>
    <w:rsid w:val="00CA2D9F"/>
    <w:rsid w:val="00CA3D96"/>
    <w:rsid w:val="00CA49FA"/>
    <w:rsid w:val="00CA5D9D"/>
    <w:rsid w:val="00CA7109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3708"/>
    <w:rsid w:val="00CF5486"/>
    <w:rsid w:val="00CF588F"/>
    <w:rsid w:val="00D00F0E"/>
    <w:rsid w:val="00D01F8E"/>
    <w:rsid w:val="00D0255B"/>
    <w:rsid w:val="00D04726"/>
    <w:rsid w:val="00D13457"/>
    <w:rsid w:val="00D17543"/>
    <w:rsid w:val="00D214F3"/>
    <w:rsid w:val="00D21701"/>
    <w:rsid w:val="00D227DE"/>
    <w:rsid w:val="00D255FA"/>
    <w:rsid w:val="00D25D62"/>
    <w:rsid w:val="00D275AD"/>
    <w:rsid w:val="00D305F5"/>
    <w:rsid w:val="00D345E2"/>
    <w:rsid w:val="00D41163"/>
    <w:rsid w:val="00D4343F"/>
    <w:rsid w:val="00D44F7B"/>
    <w:rsid w:val="00D4545B"/>
    <w:rsid w:val="00D47F25"/>
    <w:rsid w:val="00D53270"/>
    <w:rsid w:val="00D53392"/>
    <w:rsid w:val="00D53F96"/>
    <w:rsid w:val="00D540C9"/>
    <w:rsid w:val="00D55EE4"/>
    <w:rsid w:val="00D61FFD"/>
    <w:rsid w:val="00D6419C"/>
    <w:rsid w:val="00D67C77"/>
    <w:rsid w:val="00D701A0"/>
    <w:rsid w:val="00D702C3"/>
    <w:rsid w:val="00D711E8"/>
    <w:rsid w:val="00D9182F"/>
    <w:rsid w:val="00D94BC8"/>
    <w:rsid w:val="00D97056"/>
    <w:rsid w:val="00DA2064"/>
    <w:rsid w:val="00DA258F"/>
    <w:rsid w:val="00DA4394"/>
    <w:rsid w:val="00DA4634"/>
    <w:rsid w:val="00DA73F6"/>
    <w:rsid w:val="00DB11A6"/>
    <w:rsid w:val="00DB27CE"/>
    <w:rsid w:val="00DB461B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4D73"/>
    <w:rsid w:val="00E1612A"/>
    <w:rsid w:val="00E17577"/>
    <w:rsid w:val="00E176CE"/>
    <w:rsid w:val="00E177FA"/>
    <w:rsid w:val="00E22D00"/>
    <w:rsid w:val="00E266E6"/>
    <w:rsid w:val="00E3633A"/>
    <w:rsid w:val="00E44492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22DD"/>
    <w:rsid w:val="00ED3898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27F0D"/>
    <w:rsid w:val="00F366FE"/>
    <w:rsid w:val="00F411DE"/>
    <w:rsid w:val="00F46AD2"/>
    <w:rsid w:val="00F509C7"/>
    <w:rsid w:val="00F52C36"/>
    <w:rsid w:val="00F52F33"/>
    <w:rsid w:val="00F57F0C"/>
    <w:rsid w:val="00F60550"/>
    <w:rsid w:val="00F606BB"/>
    <w:rsid w:val="00F6214D"/>
    <w:rsid w:val="00F654B4"/>
    <w:rsid w:val="00F70B33"/>
    <w:rsid w:val="00F70CA8"/>
    <w:rsid w:val="00F771D2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5E4E"/>
    <w:rsid w:val="00FA61AA"/>
    <w:rsid w:val="00FB214A"/>
    <w:rsid w:val="00FB30CB"/>
    <w:rsid w:val="00FB4C63"/>
    <w:rsid w:val="00FB66AE"/>
    <w:rsid w:val="00FC2B3C"/>
    <w:rsid w:val="00FC3604"/>
    <w:rsid w:val="00FD1729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E9"/>
    <w:pPr>
      <w:spacing w:before="120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BC8"/>
  </w:style>
  <w:style w:type="character" w:styleId="Pogrubienie">
    <w:name w:val="Strong"/>
    <w:uiPriority w:val="22"/>
    <w:qFormat/>
    <w:rsid w:val="00575336"/>
    <w:rPr>
      <w:b/>
      <w:bCs/>
    </w:rPr>
  </w:style>
  <w:style w:type="paragraph" w:styleId="Bezodstpw">
    <w:name w:val="No Spacing"/>
    <w:uiPriority w:val="1"/>
    <w:qFormat/>
    <w:rsid w:val="009F4011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BC8"/>
  </w:style>
  <w:style w:type="character" w:styleId="Odwoaniedokomentarza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E05"/>
  </w:style>
  <w:style w:type="character" w:customStyle="1" w:styleId="TekstkomentarzaZnak">
    <w:name w:val="Tekst komentarza Znak"/>
    <w:link w:val="Tekstkomentarza"/>
    <w:uiPriority w:val="99"/>
    <w:rsid w:val="00895E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5E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336"/>
    <w:pPr>
      <w:ind w:left="720"/>
      <w:contextualSpacing/>
    </w:pPr>
  </w:style>
  <w:style w:type="table" w:styleId="Tabela-Siatka">
    <w:name w:val="Table Grid"/>
    <w:basedOn w:val="Standardowy"/>
    <w:uiPriority w:val="39"/>
    <w:rsid w:val="00B5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B10CD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Nagwek1Znak">
    <w:name w:val="Nagłówek 1 Znak"/>
    <w:link w:val="Nagwek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link w:val="Nagwek2"/>
    <w:uiPriority w:val="9"/>
    <w:rsid w:val="00575336"/>
    <w:rPr>
      <w:caps/>
      <w:spacing w:val="15"/>
      <w:shd w:val="clear" w:color="auto" w:fill="D9E2F3"/>
    </w:rPr>
  </w:style>
  <w:style w:type="character" w:customStyle="1" w:styleId="Nagwek3Znak">
    <w:name w:val="Nagłówek 3 Znak"/>
    <w:link w:val="Nagwek3"/>
    <w:uiPriority w:val="9"/>
    <w:rsid w:val="002D7DE9"/>
    <w:rPr>
      <w:color w:val="1F3763"/>
      <w:spacing w:val="15"/>
      <w:sz w:val="22"/>
    </w:rPr>
  </w:style>
  <w:style w:type="character" w:customStyle="1" w:styleId="Nagwek4Znak">
    <w:name w:val="Nagłówek 4 Znak"/>
    <w:link w:val="Nagwek4"/>
    <w:uiPriority w:val="9"/>
    <w:rsid w:val="00575336"/>
    <w:rPr>
      <w:caps/>
      <w:color w:val="2F5496"/>
      <w:spacing w:val="10"/>
    </w:rPr>
  </w:style>
  <w:style w:type="character" w:customStyle="1" w:styleId="Nagwek5Znak">
    <w:name w:val="Nagłówek 5 Znak"/>
    <w:link w:val="Nagwek5"/>
    <w:uiPriority w:val="9"/>
    <w:rsid w:val="00575336"/>
    <w:rPr>
      <w:caps/>
      <w:color w:val="2F5496"/>
      <w:spacing w:val="10"/>
    </w:rPr>
  </w:style>
  <w:style w:type="character" w:customStyle="1" w:styleId="Nagwek6Znak">
    <w:name w:val="Nagłówek 6 Znak"/>
    <w:link w:val="Nagwek6"/>
    <w:uiPriority w:val="9"/>
    <w:rsid w:val="00575336"/>
    <w:rPr>
      <w:caps/>
      <w:color w:val="2F5496"/>
      <w:spacing w:val="10"/>
    </w:rPr>
  </w:style>
  <w:style w:type="character" w:customStyle="1" w:styleId="Nagwek7Znak">
    <w:name w:val="Nagłówek 7 Znak"/>
    <w:link w:val="Nagwek7"/>
    <w:uiPriority w:val="9"/>
    <w:rsid w:val="00575336"/>
    <w:rPr>
      <w:caps/>
      <w:color w:val="2F5496"/>
      <w:spacing w:val="10"/>
    </w:rPr>
  </w:style>
  <w:style w:type="character" w:customStyle="1" w:styleId="Nagwek8Znak">
    <w:name w:val="Nagłówek 8 Znak"/>
    <w:link w:val="Nagwek8"/>
    <w:uiPriority w:val="9"/>
    <w:rsid w:val="00575336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575336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575336"/>
    <w:rPr>
      <w:caps/>
      <w:color w:val="1F3763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75336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57533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575336"/>
    <w:rPr>
      <w:color w:val="4472C4"/>
      <w:sz w:val="24"/>
      <w:szCs w:val="24"/>
    </w:rPr>
  </w:style>
  <w:style w:type="character" w:styleId="Wyrnieniedelikatne">
    <w:name w:val="Subtle Emphasis"/>
    <w:uiPriority w:val="19"/>
    <w:qFormat/>
    <w:rsid w:val="00575336"/>
    <w:rPr>
      <w:i/>
      <w:iCs/>
      <w:color w:val="1F3763"/>
    </w:rPr>
  </w:style>
  <w:style w:type="character" w:styleId="Wyrnienieintensywne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Odwoaniedelikatne">
    <w:name w:val="Subtle Reference"/>
    <w:uiPriority w:val="31"/>
    <w:qFormat/>
    <w:rsid w:val="00575336"/>
    <w:rPr>
      <w:b/>
      <w:bCs/>
      <w:color w:val="4472C4"/>
    </w:rPr>
  </w:style>
  <w:style w:type="character" w:styleId="Odwoanieintensywne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Tytuksiki">
    <w:name w:val="Book Title"/>
    <w:uiPriority w:val="33"/>
    <w:qFormat/>
    <w:rsid w:val="0057533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Standardowy"/>
    <w:uiPriority w:val="42"/>
    <w:rsid w:val="001F655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lae/v21n1/v21n1a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DC90-2865-4678-BCDB-1D1A38C5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1381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pm3user</cp:lastModifiedBy>
  <cp:revision>6</cp:revision>
  <cp:lastPrinted>2018-06-21T09:43:00Z</cp:lastPrinted>
  <dcterms:created xsi:type="dcterms:W3CDTF">2018-07-11T17:30:00Z</dcterms:created>
  <dcterms:modified xsi:type="dcterms:W3CDTF">2018-08-17T12:13:00Z</dcterms:modified>
  <cp:category/>
</cp:coreProperties>
</file>