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C8120" w14:textId="0D01BB2B" w:rsidR="00911335" w:rsidRPr="00083BD8" w:rsidRDefault="00E16280" w:rsidP="00417373">
      <w:pPr>
        <w:pStyle w:val="Title"/>
        <w:rPr>
          <w:lang w:val="es-ES"/>
        </w:rPr>
      </w:pPr>
      <w:r w:rsidRPr="00083BD8">
        <w:rPr>
          <w:lang w:val="es-ES"/>
        </w:rPr>
        <w:t xml:space="preserve">Choque compensado debido a deshidratación </w:t>
      </w:r>
    </w:p>
    <w:p w14:paraId="38C27A39" w14:textId="77777777" w:rsidR="00417373" w:rsidRPr="00083BD8" w:rsidRDefault="007F0089" w:rsidP="007F0089">
      <w:pPr>
        <w:pStyle w:val="Heading1"/>
        <w:rPr>
          <w:lang w:val="es-ES"/>
        </w:rPr>
      </w:pPr>
      <w:r w:rsidRPr="00083BD8">
        <w:rPr>
          <w:lang w:val="es-ES"/>
        </w:rPr>
        <w:t>Información curricular</w:t>
      </w:r>
    </w:p>
    <w:p w14:paraId="17D7AF22" w14:textId="77777777" w:rsidR="007F0089" w:rsidRPr="00083BD8" w:rsidRDefault="007F0089" w:rsidP="007F0089">
      <w:pPr>
        <w:rPr>
          <w:lang w:val="es-ES"/>
        </w:rPr>
      </w:pPr>
      <w:r w:rsidRPr="00083BD8">
        <w:rPr>
          <w:b/>
          <w:lang w:val="es-ES"/>
        </w:rPr>
        <w:t>Grupo objetivo</w:t>
      </w:r>
      <w:r w:rsidRPr="00083BD8">
        <w:rPr>
          <w:lang w:val="es-ES"/>
        </w:rPr>
        <w:t xml:space="preserve">: Profesionales sanitarios que trabajan en el departamento de urgencias </w:t>
      </w:r>
      <w:r w:rsidRPr="00083BD8">
        <w:rPr>
          <w:b/>
          <w:lang w:val="es-ES"/>
        </w:rPr>
        <w:t>Número de participantes</w:t>
      </w:r>
      <w:r w:rsidR="007234BF" w:rsidRPr="00083BD8">
        <w:rPr>
          <w:lang w:val="es-ES"/>
        </w:rPr>
        <w:t xml:space="preserve">: 3-4 participantes incluido el papel del padre </w:t>
      </w:r>
      <w:r w:rsidRPr="00083BD8">
        <w:rPr>
          <w:b/>
          <w:lang w:val="es-ES"/>
        </w:rPr>
        <w:t>Duración de la simulación</w:t>
      </w:r>
      <w:r w:rsidRPr="00083BD8">
        <w:rPr>
          <w:lang w:val="es-ES"/>
        </w:rPr>
        <w:t xml:space="preserve">: 15 minutos </w:t>
      </w:r>
      <w:r w:rsidRPr="00083BD8">
        <w:rPr>
          <w:b/>
          <w:lang w:val="es-ES"/>
        </w:rPr>
        <w:t>Duración del debriefing</w:t>
      </w:r>
      <w:r w:rsidRPr="00083BD8">
        <w:rPr>
          <w:lang w:val="es-ES"/>
        </w:rPr>
        <w:t>: 30 minutos</w:t>
      </w:r>
    </w:p>
    <w:p w14:paraId="48665756" w14:textId="77777777" w:rsidR="007F0089" w:rsidRPr="00083BD8" w:rsidRDefault="007F0089" w:rsidP="007F0089">
      <w:pPr>
        <w:pStyle w:val="Heading2"/>
        <w:rPr>
          <w:lang w:val="es-ES"/>
        </w:rPr>
      </w:pPr>
      <w:r w:rsidRPr="00083BD8">
        <w:rPr>
          <w:lang w:val="es-ES"/>
        </w:rPr>
        <w:t>Objetivos de aprendizaje</w:t>
      </w:r>
    </w:p>
    <w:p w14:paraId="1931499F" w14:textId="77777777" w:rsidR="007F0089" w:rsidRPr="00083BD8" w:rsidRDefault="007F0089" w:rsidP="007F0089">
      <w:pPr>
        <w:pStyle w:val="ListParagraph"/>
        <w:numPr>
          <w:ilvl w:val="0"/>
          <w:numId w:val="3"/>
        </w:numPr>
        <w:rPr>
          <w:lang w:val="es-ES"/>
        </w:rPr>
      </w:pPr>
      <w:r w:rsidRPr="00083BD8">
        <w:rPr>
          <w:lang w:val="es-ES"/>
        </w:rPr>
        <w:t>Identifica la dificultad para respirar</w:t>
      </w:r>
    </w:p>
    <w:p w14:paraId="12E22844" w14:textId="77777777" w:rsidR="007F0089" w:rsidRPr="00083BD8" w:rsidRDefault="007F0089" w:rsidP="007F0089">
      <w:pPr>
        <w:pStyle w:val="ListParagraph"/>
        <w:numPr>
          <w:ilvl w:val="0"/>
          <w:numId w:val="3"/>
        </w:numPr>
        <w:rPr>
          <w:lang w:val="es-ES"/>
        </w:rPr>
      </w:pPr>
      <w:r w:rsidRPr="00083BD8">
        <w:rPr>
          <w:lang w:val="es-ES"/>
        </w:rPr>
        <w:t>Identifica el choque compensado</w:t>
      </w:r>
    </w:p>
    <w:p w14:paraId="092F6178" w14:textId="77777777" w:rsidR="007F0089" w:rsidRPr="00083BD8" w:rsidRDefault="007F0089" w:rsidP="007F0089">
      <w:pPr>
        <w:pStyle w:val="ListParagraph"/>
        <w:numPr>
          <w:ilvl w:val="0"/>
          <w:numId w:val="3"/>
        </w:numPr>
        <w:rPr>
          <w:lang w:val="es-ES"/>
        </w:rPr>
      </w:pPr>
      <w:r w:rsidRPr="00083BD8">
        <w:rPr>
          <w:lang w:val="es-ES"/>
        </w:rPr>
        <w:t>Resume los signos y los síntomas de un choque hipovolémico</w:t>
      </w:r>
    </w:p>
    <w:p w14:paraId="79BAE4E0" w14:textId="77777777" w:rsidR="007F0089" w:rsidRPr="00083BD8" w:rsidRDefault="007F0089" w:rsidP="007F0089">
      <w:pPr>
        <w:pStyle w:val="ListParagraph"/>
        <w:numPr>
          <w:ilvl w:val="0"/>
          <w:numId w:val="3"/>
        </w:numPr>
        <w:rPr>
          <w:lang w:val="es-ES"/>
        </w:rPr>
      </w:pPr>
      <w:r w:rsidRPr="00083BD8">
        <w:rPr>
          <w:lang w:val="es-ES"/>
        </w:rPr>
        <w:t>Realiza el tratamiento correcto para el choque hipovolémico debido a deshidratación</w:t>
      </w:r>
    </w:p>
    <w:p w14:paraId="11EB4CA1" w14:textId="77777777" w:rsidR="007F0089" w:rsidRPr="00083BD8" w:rsidRDefault="007F0089" w:rsidP="007F0089">
      <w:pPr>
        <w:pStyle w:val="Heading2"/>
        <w:rPr>
          <w:lang w:val="es-ES"/>
        </w:rPr>
      </w:pPr>
      <w:r w:rsidRPr="00083BD8">
        <w:rPr>
          <w:lang w:val="es-ES"/>
        </w:rPr>
        <w:t>Progresión del escenario</w:t>
      </w:r>
    </w:p>
    <w:p w14:paraId="0AE77BA8" w14:textId="5C3FDAFA" w:rsidR="007F0089" w:rsidRPr="00083BD8" w:rsidRDefault="007F0089" w:rsidP="007F0089">
      <w:pPr>
        <w:rPr>
          <w:lang w:val="es-ES"/>
        </w:rPr>
      </w:pPr>
      <w:r w:rsidRPr="00083BD8">
        <w:rPr>
          <w:lang w:val="es-ES"/>
        </w:rPr>
        <w:t xml:space="preserve">Un bebé de sexo femenino de 9 meses aparece en el servicio de urgencias con dificultad para respirar y deshidratación como consecuencia de una diarrea y la falta de ingestión de líquidos. Tiene taquicardia, con una frecuencia cardiaca de 162/min y </w:t>
      </w:r>
      <w:bookmarkStart w:id="0" w:name="_GoBack"/>
      <w:bookmarkEnd w:id="0"/>
      <w:r w:rsidR="00083BD8" w:rsidRPr="00D7253C">
        <w:rPr>
          <w:lang w:val="es-ES"/>
        </w:rPr>
        <w:t>respiración</w:t>
      </w:r>
      <w:r w:rsidR="00083BD8" w:rsidRPr="00083BD8">
        <w:rPr>
          <w:lang w:val="es-ES"/>
        </w:rPr>
        <w:t xml:space="preserve"> </w:t>
      </w:r>
      <w:r w:rsidRPr="00083BD8">
        <w:rPr>
          <w:lang w:val="es-ES"/>
        </w:rPr>
        <w:t>rápida y superficial a 39/min. Está pálida y somnolienta y tiene la piel fría y con manchas. Reacciona de manera irritable a los estímulos físicos, pero no parece reaccionar ante la voz. No llora y apenas se mueve. Su presión arterial es de 68/54 mmHg, la Spo</w:t>
      </w:r>
      <w:r w:rsidRPr="00083BD8" w:rsidDel="006A6413">
        <w:rPr>
          <w:vertAlign w:val="subscript"/>
          <w:lang w:val="es-ES"/>
        </w:rPr>
        <w:t>2</w:t>
      </w:r>
      <w:r w:rsidRPr="00083BD8">
        <w:rPr>
          <w:lang w:val="es-ES"/>
        </w:rPr>
        <w:t xml:space="preserve"> es del 97 % y el tiempo de llenado capilar demorado es de 6 segundos.</w:t>
      </w:r>
    </w:p>
    <w:p w14:paraId="1CB4DEFD" w14:textId="33B4FE1A" w:rsidR="007A1E43" w:rsidRPr="00083BD8" w:rsidRDefault="007F0089" w:rsidP="007F0089">
      <w:pPr>
        <w:rPr>
          <w:lang w:val="es-ES"/>
        </w:rPr>
      </w:pPr>
      <w:r w:rsidRPr="00083BD8">
        <w:rPr>
          <w:lang w:val="es-ES"/>
        </w:rPr>
        <w:t>Se espera que los participantes reconozcan la aparición de un choque hipovolémico compensado como consecuencia de la deshidratación. Deben mejorar la saturación de oxígeno mediante la administración de oxígeno y recuperar el balance hídrico con 2 bolos de líquido, lo que estabilizará al bebé. Los participantes deben solicitar pruebas analíticas y plantearse el tratamiento con antibióticos, comunicar el estado a los padres del bebé y mantenerlo en observación.</w:t>
      </w:r>
    </w:p>
    <w:p w14:paraId="526657C0" w14:textId="77777777" w:rsidR="007F0089" w:rsidRPr="00083BD8" w:rsidRDefault="007F0089" w:rsidP="007F0089">
      <w:pPr>
        <w:pStyle w:val="Heading2"/>
        <w:rPr>
          <w:lang w:val="es-ES"/>
        </w:rPr>
      </w:pPr>
      <w:r w:rsidRPr="00083BD8">
        <w:rPr>
          <w:lang w:val="es-ES"/>
        </w:rPr>
        <w:t>Debriefing</w:t>
      </w:r>
    </w:p>
    <w:p w14:paraId="3B414322" w14:textId="77777777" w:rsidR="007F0089" w:rsidRPr="00083BD8" w:rsidRDefault="007F0089" w:rsidP="007F0089">
      <w:pPr>
        <w:rPr>
          <w:lang w:val="es-ES"/>
        </w:rPr>
      </w:pPr>
      <w:r w:rsidRPr="00083BD8">
        <w:rPr>
          <w:lang w:val="es-ES"/>
        </w:rPr>
        <w:t>Una vez finalizada la simulación, se recomienda llevar a cabo una sesión de debriefing dirigida por el instructor para comentar los temas relacionados con los objetivos de aprendizaje. El registro de eventos de Session Viewer sugiere varias preguntas para el debriefing. Los puntos centrales del debate pueden ser:</w:t>
      </w:r>
    </w:p>
    <w:p w14:paraId="51B935C9" w14:textId="77777777" w:rsidR="007F0089" w:rsidRPr="00083BD8" w:rsidRDefault="007F0089" w:rsidP="007F0089">
      <w:pPr>
        <w:pStyle w:val="ListParagraph"/>
        <w:numPr>
          <w:ilvl w:val="0"/>
          <w:numId w:val="12"/>
        </w:numPr>
        <w:rPr>
          <w:lang w:val="es-ES"/>
        </w:rPr>
      </w:pPr>
      <w:r w:rsidRPr="00083BD8">
        <w:rPr>
          <w:lang w:val="es-ES"/>
        </w:rPr>
        <w:t>Signos y síntomas de un choque hipovolémico</w:t>
      </w:r>
    </w:p>
    <w:p w14:paraId="49512FF8" w14:textId="77777777" w:rsidR="007F0089" w:rsidRPr="00083BD8" w:rsidRDefault="007F0089" w:rsidP="007F0089">
      <w:pPr>
        <w:pStyle w:val="ListParagraph"/>
        <w:numPr>
          <w:ilvl w:val="0"/>
          <w:numId w:val="12"/>
        </w:numPr>
        <w:rPr>
          <w:lang w:val="es-ES"/>
        </w:rPr>
      </w:pPr>
      <w:r w:rsidRPr="00083BD8">
        <w:rPr>
          <w:lang w:val="es-ES"/>
        </w:rPr>
        <w:t>Diferencias entre el choque compensado e hipotenso a causa de la deshidratación</w:t>
      </w:r>
    </w:p>
    <w:p w14:paraId="4AAA0FAA" w14:textId="77777777" w:rsidR="00A9542E" w:rsidRPr="00083BD8" w:rsidRDefault="007F0089" w:rsidP="00A9542E">
      <w:pPr>
        <w:pStyle w:val="ListParagraph"/>
        <w:numPr>
          <w:ilvl w:val="0"/>
          <w:numId w:val="12"/>
        </w:numPr>
        <w:rPr>
          <w:lang w:val="es-ES"/>
        </w:rPr>
      </w:pPr>
      <w:r w:rsidRPr="00083BD8">
        <w:rPr>
          <w:lang w:val="es-ES"/>
        </w:rPr>
        <w:t>Tratamiento del choque hipovolémico</w:t>
      </w:r>
    </w:p>
    <w:p w14:paraId="7927CD0A" w14:textId="77777777" w:rsidR="007071A9" w:rsidRPr="00083BD8" w:rsidRDefault="007071A9" w:rsidP="007071A9">
      <w:pPr>
        <w:pStyle w:val="Heading2"/>
        <w:rPr>
          <w:lang w:val="es-ES"/>
        </w:rPr>
      </w:pPr>
      <w:r w:rsidRPr="00083BD8">
        <w:rPr>
          <w:lang w:val="es-ES"/>
        </w:rPr>
        <w:t>Referencias</w:t>
      </w:r>
    </w:p>
    <w:p w14:paraId="1064DCF6" w14:textId="0F057C57" w:rsidR="00421B0F" w:rsidRPr="007E105B" w:rsidRDefault="00706BF1" w:rsidP="00A9542E">
      <w:pPr>
        <w:rPr>
          <w:color w:val="0080AC"/>
          <w:szCs w:val="22"/>
          <w:lang w:val="en-US"/>
        </w:rPr>
      </w:pPr>
      <w:r w:rsidRPr="00DB6E79">
        <w:rPr>
          <w:sz w:val="21"/>
          <w:szCs w:val="21"/>
          <w:lang w:val="en-US"/>
        </w:rPr>
        <w:t>Ian K. Maconochie</w:t>
      </w:r>
      <w:r w:rsidRPr="00DB6E79">
        <w:rPr>
          <w:rFonts w:eastAsia="MBCMO F+ MTSY"/>
          <w:sz w:val="21"/>
          <w:szCs w:val="21"/>
          <w:lang w:val="en-US"/>
        </w:rPr>
        <w:t>, Allan R. de Caen, Richard Aickin, Dianne L. Atkins, Dominique Biarent, Anne-Marie Guerguerian, Monica E. Kleinman, David A. Kloeck, Peter A. Meaney, Vinay M. Nadkarni, Kee-Chong Ng, Gabrielle Nuthall, Ameila G. Reis, Naoki Shimizu, James Tibballs, Remigio Veliz Pintos, on behalf of the Pediatric Basic Life Support and Pediatric Advanced Life Support Chapter Collaborators:</w:t>
      </w:r>
      <w:r w:rsidRPr="00DB6E79">
        <w:rPr>
          <w:rFonts w:ascii="MBCNG D+ Gulliver SC Os F" w:eastAsia="MBCMO F+ MTSY" w:hAnsi="MBCNG D+ Gulliver SC Os F" w:cs="MBCNG D+ Gulliver SC Os F"/>
          <w:sz w:val="18"/>
          <w:szCs w:val="18"/>
          <w:lang w:val="en-US"/>
        </w:rPr>
        <w:t xml:space="preserve"> </w:t>
      </w:r>
      <w:r w:rsidRPr="00DB6E79">
        <w:rPr>
          <w:lang w:val="en-US"/>
        </w:rPr>
        <w:t xml:space="preserve">2015 International Consensus on Cardiopulmonary Resuscitation and Emergency Cardiovascular Care Science with Treatment Recommendations Part 6: Pediatric basic life support and pediatric advanced life support, in </w:t>
      </w:r>
      <w:r w:rsidRPr="00DB6E79">
        <w:rPr>
          <w:i/>
          <w:lang w:val="en-US"/>
        </w:rPr>
        <w:t>Resuscitation</w:t>
      </w:r>
      <w:r w:rsidRPr="00DB6E79">
        <w:rPr>
          <w:lang w:val="en-US"/>
        </w:rPr>
        <w:t>, 95 (2015) e147–e168, at</w:t>
      </w:r>
      <w:r w:rsidRPr="00DB6E79">
        <w:rPr>
          <w:szCs w:val="22"/>
          <w:lang w:val="en-US"/>
        </w:rPr>
        <w:t xml:space="preserve"> </w:t>
      </w:r>
      <w:hyperlink r:id="rId5" w:history="1">
        <w:r w:rsidRPr="00DB6E79">
          <w:rPr>
            <w:rStyle w:val="Hyperlink"/>
            <w:szCs w:val="22"/>
            <w:lang w:val="en-US"/>
          </w:rPr>
          <w:t>http://dx.doi.org/10.1016/j.resuscitation.2015.07.044</w:t>
        </w:r>
      </w:hyperlink>
      <w:r w:rsidRPr="00DB6E79">
        <w:rPr>
          <w:color w:val="0080AC"/>
          <w:szCs w:val="22"/>
          <w:lang w:val="en-US"/>
        </w:rPr>
        <w:t xml:space="preserve"> </w:t>
      </w:r>
    </w:p>
    <w:p w14:paraId="087D029A" w14:textId="77777777" w:rsidR="00417373" w:rsidRPr="00083BD8" w:rsidRDefault="007F0089" w:rsidP="007F0089">
      <w:pPr>
        <w:pStyle w:val="Heading1"/>
        <w:rPr>
          <w:lang w:val="es-ES"/>
        </w:rPr>
      </w:pPr>
      <w:r w:rsidRPr="00083BD8">
        <w:rPr>
          <w:lang w:val="es-ES"/>
        </w:rPr>
        <w:lastRenderedPageBreak/>
        <w:t>Configuración y preparación</w:t>
      </w:r>
    </w:p>
    <w:p w14:paraId="3ED99607" w14:textId="77777777" w:rsidR="006F2327" w:rsidRPr="00083BD8" w:rsidRDefault="007F0089" w:rsidP="007F0089">
      <w:pPr>
        <w:pStyle w:val="Heading2"/>
        <w:rPr>
          <w:lang w:val="es-ES"/>
        </w:rPr>
      </w:pPr>
      <w:r w:rsidRPr="00083BD8">
        <w:rPr>
          <w:lang w:val="es-ES"/>
        </w:rPr>
        <w:t>Equipo</w:t>
      </w:r>
    </w:p>
    <w:p w14:paraId="3C5D5A58" w14:textId="77777777" w:rsidR="007F0089" w:rsidRPr="00083BD8" w:rsidRDefault="007F0089" w:rsidP="00821B22">
      <w:pPr>
        <w:rPr>
          <w:lang w:val="es-ES"/>
        </w:rPr>
        <w:sectPr w:rsidR="007F0089" w:rsidRPr="00083BD8">
          <w:pgSz w:w="11906" w:h="16838"/>
          <w:pgMar w:top="1701" w:right="1134" w:bottom="1701" w:left="1134" w:header="708" w:footer="708" w:gutter="0"/>
          <w:cols w:space="708"/>
          <w:docGrid w:linePitch="360"/>
        </w:sectPr>
      </w:pPr>
    </w:p>
    <w:p w14:paraId="645FA69A" w14:textId="77777777" w:rsidR="00821B22" w:rsidRPr="00083BD8" w:rsidRDefault="00821B22" w:rsidP="00821B22">
      <w:pPr>
        <w:rPr>
          <w:b/>
          <w:lang w:val="es-ES"/>
        </w:rPr>
      </w:pPr>
      <w:r w:rsidRPr="00083BD8">
        <w:rPr>
          <w:b/>
          <w:lang w:val="es-ES"/>
        </w:rPr>
        <w:t>Suministros médicos</w:t>
      </w:r>
    </w:p>
    <w:p w14:paraId="44874A78" w14:textId="77777777" w:rsidR="00821B22" w:rsidRPr="00083BD8" w:rsidRDefault="00821B22" w:rsidP="00821B22">
      <w:pPr>
        <w:pStyle w:val="ListParagraph"/>
        <w:numPr>
          <w:ilvl w:val="0"/>
          <w:numId w:val="6"/>
        </w:numPr>
        <w:rPr>
          <w:lang w:val="es-ES"/>
        </w:rPr>
      </w:pPr>
      <w:r w:rsidRPr="00083BD8">
        <w:rPr>
          <w:lang w:val="es-ES"/>
        </w:rPr>
        <w:t>Equipo de vía aérea avanzada</w:t>
      </w:r>
    </w:p>
    <w:p w14:paraId="1540C659" w14:textId="77777777" w:rsidR="00821B22" w:rsidRPr="00083BD8" w:rsidRDefault="00821B22" w:rsidP="00821B22">
      <w:pPr>
        <w:pStyle w:val="ListParagraph"/>
        <w:numPr>
          <w:ilvl w:val="0"/>
          <w:numId w:val="6"/>
        </w:numPr>
        <w:rPr>
          <w:lang w:val="es-ES"/>
        </w:rPr>
      </w:pPr>
      <w:r w:rsidRPr="00083BD8">
        <w:rPr>
          <w:lang w:val="es-ES"/>
        </w:rPr>
        <w:t>Dispositivos para el manejo de la vía aérea (vías respiratorias orofaríngeas, vías aéreas nasofaríngeas)</w:t>
      </w:r>
    </w:p>
    <w:p w14:paraId="7105F542" w14:textId="77777777" w:rsidR="00821B22" w:rsidRPr="00083BD8" w:rsidRDefault="00821B22" w:rsidP="00821B22">
      <w:pPr>
        <w:pStyle w:val="ListParagraph"/>
        <w:numPr>
          <w:ilvl w:val="0"/>
          <w:numId w:val="6"/>
        </w:numPr>
        <w:rPr>
          <w:lang w:val="es-ES"/>
        </w:rPr>
      </w:pPr>
      <w:r w:rsidRPr="00083BD8">
        <w:rPr>
          <w:lang w:val="es-ES"/>
        </w:rPr>
        <w:t>Dispositivo con balón resucitador y mascarilla</w:t>
      </w:r>
    </w:p>
    <w:p w14:paraId="0C9ED646" w14:textId="77777777" w:rsidR="00821B22" w:rsidRPr="00083BD8" w:rsidRDefault="00CA7E8D" w:rsidP="00821B22">
      <w:pPr>
        <w:pStyle w:val="ListParagraph"/>
        <w:numPr>
          <w:ilvl w:val="0"/>
          <w:numId w:val="6"/>
        </w:numPr>
        <w:rPr>
          <w:lang w:val="es-ES"/>
        </w:rPr>
      </w:pPr>
      <w:r w:rsidRPr="00083BD8">
        <w:rPr>
          <w:lang w:val="es-ES"/>
        </w:rPr>
        <w:t>Manguito del esfigmomanómetro</w:t>
      </w:r>
    </w:p>
    <w:p w14:paraId="448EE11E" w14:textId="77777777" w:rsidR="00821B22" w:rsidRPr="00083BD8" w:rsidRDefault="00821B22" w:rsidP="00821B22">
      <w:pPr>
        <w:pStyle w:val="ListParagraph"/>
        <w:numPr>
          <w:ilvl w:val="0"/>
          <w:numId w:val="6"/>
        </w:numPr>
        <w:rPr>
          <w:lang w:val="es-ES"/>
        </w:rPr>
      </w:pPr>
      <w:r w:rsidRPr="00083BD8">
        <w:rPr>
          <w:lang w:val="es-ES"/>
        </w:rPr>
        <w:t>Cinta de reanimación codificada por colores según la longitud</w:t>
      </w:r>
    </w:p>
    <w:p w14:paraId="134D15EB" w14:textId="65A4E41F" w:rsidR="008E5F0C" w:rsidRPr="00083BD8" w:rsidRDefault="008E5F0C" w:rsidP="008E5F0C">
      <w:pPr>
        <w:pStyle w:val="ListParagraph"/>
        <w:numPr>
          <w:ilvl w:val="0"/>
          <w:numId w:val="6"/>
        </w:numPr>
        <w:autoSpaceDE w:val="0"/>
        <w:autoSpaceDN w:val="0"/>
        <w:adjustRightInd w:val="0"/>
        <w:spacing w:before="0"/>
        <w:rPr>
          <w:lang w:val="es-ES"/>
        </w:rPr>
      </w:pPr>
      <w:r w:rsidRPr="00083BD8">
        <w:rPr>
          <w:lang w:val="es-ES"/>
        </w:rPr>
        <w:t>Equipo de precauciones respecto al contacto como batas, guantes, máscaras y gafas</w:t>
      </w:r>
    </w:p>
    <w:p w14:paraId="385F23C0" w14:textId="0E15810B" w:rsidR="00821B22" w:rsidRPr="00083BD8" w:rsidRDefault="00821B22" w:rsidP="00821B22">
      <w:pPr>
        <w:pStyle w:val="ListParagraph"/>
        <w:numPr>
          <w:ilvl w:val="0"/>
          <w:numId w:val="6"/>
        </w:numPr>
        <w:rPr>
          <w:lang w:val="es-ES"/>
        </w:rPr>
      </w:pPr>
      <w:r w:rsidRPr="00083BD8">
        <w:rPr>
          <w:lang w:val="es-ES"/>
        </w:rPr>
        <w:t>Capnografía de forma de onda continua</w:t>
      </w:r>
    </w:p>
    <w:p w14:paraId="34EB4D26" w14:textId="77777777" w:rsidR="00821B22" w:rsidRPr="00083BD8" w:rsidRDefault="00821B22" w:rsidP="00821B22">
      <w:pPr>
        <w:pStyle w:val="ListParagraph"/>
        <w:numPr>
          <w:ilvl w:val="0"/>
          <w:numId w:val="6"/>
        </w:numPr>
        <w:rPr>
          <w:lang w:val="es-ES"/>
        </w:rPr>
      </w:pPr>
      <w:r w:rsidRPr="00083BD8">
        <w:rPr>
          <w:lang w:val="es-ES"/>
        </w:rPr>
        <w:t>Cuna (antes del hospital) o moisés (departamento de urgencias/dentro del hospital)</w:t>
      </w:r>
    </w:p>
    <w:p w14:paraId="41FB80D3" w14:textId="77777777" w:rsidR="00821B22" w:rsidRPr="00083BD8" w:rsidRDefault="00821B22" w:rsidP="00821B22">
      <w:pPr>
        <w:pStyle w:val="ListParagraph"/>
        <w:numPr>
          <w:ilvl w:val="0"/>
          <w:numId w:val="6"/>
        </w:numPr>
        <w:rPr>
          <w:lang w:val="es-ES"/>
        </w:rPr>
      </w:pPr>
      <w:r w:rsidRPr="00083BD8">
        <w:rPr>
          <w:lang w:val="es-ES"/>
        </w:rPr>
        <w:t>Almohadillas para desfibrilación*</w:t>
      </w:r>
    </w:p>
    <w:p w14:paraId="6889E635" w14:textId="77777777" w:rsidR="00821B22" w:rsidRPr="00083BD8" w:rsidRDefault="00821B22" w:rsidP="00821B22">
      <w:pPr>
        <w:pStyle w:val="ListParagraph"/>
        <w:numPr>
          <w:ilvl w:val="0"/>
          <w:numId w:val="6"/>
        </w:numPr>
        <w:rPr>
          <w:lang w:val="es-ES"/>
        </w:rPr>
      </w:pPr>
      <w:r w:rsidRPr="00083BD8">
        <w:rPr>
          <w:lang w:val="es-ES"/>
        </w:rPr>
        <w:t>Desfibrilador/desfibrilador externo automatizado (DEA)</w:t>
      </w:r>
    </w:p>
    <w:p w14:paraId="0D516B01" w14:textId="77777777" w:rsidR="00821B22" w:rsidRPr="00083BD8" w:rsidRDefault="00821B22" w:rsidP="00821B22">
      <w:pPr>
        <w:pStyle w:val="ListParagraph"/>
        <w:numPr>
          <w:ilvl w:val="0"/>
          <w:numId w:val="6"/>
        </w:numPr>
        <w:rPr>
          <w:lang w:val="es-ES"/>
        </w:rPr>
      </w:pPr>
      <w:r w:rsidRPr="00083BD8">
        <w:rPr>
          <w:lang w:val="es-ES"/>
        </w:rPr>
        <w:t>Cables de electrodos de ECG</w:t>
      </w:r>
    </w:p>
    <w:p w14:paraId="0782C07C" w14:textId="77777777" w:rsidR="00821B22" w:rsidRPr="00083BD8" w:rsidRDefault="00821B22" w:rsidP="00821B22">
      <w:pPr>
        <w:pStyle w:val="ListParagraph"/>
        <w:numPr>
          <w:ilvl w:val="0"/>
          <w:numId w:val="6"/>
        </w:numPr>
        <w:rPr>
          <w:lang w:val="es-ES"/>
        </w:rPr>
      </w:pPr>
      <w:r w:rsidRPr="00083BD8">
        <w:rPr>
          <w:lang w:val="es-ES"/>
        </w:rPr>
        <w:t>Suministros de administración de medicación general</w:t>
      </w:r>
    </w:p>
    <w:p w14:paraId="3E1F1496" w14:textId="77777777" w:rsidR="00821B22" w:rsidRPr="00083BD8" w:rsidRDefault="00821B22" w:rsidP="00821B22">
      <w:pPr>
        <w:pStyle w:val="ListParagraph"/>
        <w:numPr>
          <w:ilvl w:val="0"/>
          <w:numId w:val="6"/>
        </w:numPr>
        <w:rPr>
          <w:lang w:val="es-ES"/>
        </w:rPr>
      </w:pPr>
      <w:r w:rsidRPr="00083BD8">
        <w:rPr>
          <w:lang w:val="es-ES"/>
        </w:rPr>
        <w:t>Glucómetro</w:t>
      </w:r>
    </w:p>
    <w:p w14:paraId="49659988" w14:textId="77777777" w:rsidR="00821B22" w:rsidRPr="00083BD8" w:rsidRDefault="00821B22" w:rsidP="00821B22">
      <w:pPr>
        <w:pStyle w:val="ListParagraph"/>
        <w:numPr>
          <w:ilvl w:val="0"/>
          <w:numId w:val="6"/>
        </w:numPr>
        <w:rPr>
          <w:lang w:val="es-ES"/>
        </w:rPr>
      </w:pPr>
      <w:r w:rsidRPr="00083BD8">
        <w:rPr>
          <w:lang w:val="es-ES"/>
        </w:rPr>
        <w:t>Bomba y tubos de infusión</w:t>
      </w:r>
    </w:p>
    <w:p w14:paraId="59BFC47B" w14:textId="77777777" w:rsidR="00821B22" w:rsidRPr="00083BD8" w:rsidRDefault="00821B22" w:rsidP="00821B22">
      <w:pPr>
        <w:pStyle w:val="ListParagraph"/>
        <w:numPr>
          <w:ilvl w:val="0"/>
          <w:numId w:val="6"/>
        </w:numPr>
        <w:rPr>
          <w:lang w:val="es-ES"/>
        </w:rPr>
      </w:pPr>
      <w:r w:rsidRPr="00083BD8">
        <w:rPr>
          <w:lang w:val="es-ES"/>
        </w:rPr>
        <w:t>Suministros de inicio IV/IO</w:t>
      </w:r>
    </w:p>
    <w:p w14:paraId="2CE186DD" w14:textId="77777777" w:rsidR="00821B22" w:rsidRPr="00083BD8" w:rsidRDefault="00821B22" w:rsidP="00821B22">
      <w:pPr>
        <w:pStyle w:val="ListParagraph"/>
        <w:numPr>
          <w:ilvl w:val="0"/>
          <w:numId w:val="6"/>
        </w:numPr>
        <w:rPr>
          <w:lang w:val="es-ES"/>
        </w:rPr>
      </w:pPr>
      <w:r w:rsidRPr="00083BD8">
        <w:rPr>
          <w:lang w:val="es-ES"/>
        </w:rPr>
        <w:t>Dispositivos de administración de oxígeno</w:t>
      </w:r>
    </w:p>
    <w:p w14:paraId="62FFA081" w14:textId="77777777" w:rsidR="00821B22" w:rsidRPr="00083BD8" w:rsidRDefault="00821B22" w:rsidP="00821B22">
      <w:pPr>
        <w:pStyle w:val="ListParagraph"/>
        <w:numPr>
          <w:ilvl w:val="0"/>
          <w:numId w:val="6"/>
        </w:numPr>
        <w:rPr>
          <w:lang w:val="es-ES"/>
        </w:rPr>
      </w:pPr>
      <w:r w:rsidRPr="00083BD8">
        <w:rPr>
          <w:lang w:val="es-ES"/>
        </w:rPr>
        <w:t>Fuente de suministro de oxígeno</w:t>
      </w:r>
    </w:p>
    <w:p w14:paraId="03BD5500" w14:textId="77777777" w:rsidR="00821B22" w:rsidRPr="00083BD8" w:rsidRDefault="00821B22" w:rsidP="00821B22">
      <w:pPr>
        <w:pStyle w:val="ListParagraph"/>
        <w:numPr>
          <w:ilvl w:val="0"/>
          <w:numId w:val="6"/>
        </w:numPr>
        <w:rPr>
          <w:lang w:val="es-ES"/>
        </w:rPr>
      </w:pPr>
      <w:r w:rsidRPr="00083BD8">
        <w:rPr>
          <w:lang w:val="es-ES"/>
        </w:rPr>
        <w:t>Sonda de pulsioxímetro</w:t>
      </w:r>
    </w:p>
    <w:p w14:paraId="11729634" w14:textId="77777777" w:rsidR="00821B22" w:rsidRPr="00083BD8" w:rsidRDefault="00821B22" w:rsidP="00821B22">
      <w:pPr>
        <w:pStyle w:val="ListParagraph"/>
        <w:numPr>
          <w:ilvl w:val="0"/>
          <w:numId w:val="6"/>
        </w:numPr>
        <w:rPr>
          <w:lang w:val="es-ES"/>
        </w:rPr>
      </w:pPr>
      <w:r w:rsidRPr="00083BD8">
        <w:rPr>
          <w:lang w:val="es-ES"/>
        </w:rPr>
        <w:t>Nebulizador respiratorio</w:t>
      </w:r>
    </w:p>
    <w:p w14:paraId="73F8FB04" w14:textId="77777777" w:rsidR="00821B22" w:rsidRPr="00083BD8" w:rsidRDefault="00821B22" w:rsidP="00821B22">
      <w:pPr>
        <w:pStyle w:val="ListParagraph"/>
        <w:numPr>
          <w:ilvl w:val="0"/>
          <w:numId w:val="6"/>
        </w:numPr>
        <w:rPr>
          <w:lang w:val="es-ES"/>
        </w:rPr>
      </w:pPr>
      <w:r w:rsidRPr="00083BD8">
        <w:rPr>
          <w:lang w:val="es-ES"/>
        </w:rPr>
        <w:t>Estetoscopio</w:t>
      </w:r>
    </w:p>
    <w:p w14:paraId="31C2B626" w14:textId="77777777" w:rsidR="00821B22" w:rsidRPr="00083BD8" w:rsidRDefault="00821B22" w:rsidP="00821B22">
      <w:pPr>
        <w:pStyle w:val="ListParagraph"/>
        <w:numPr>
          <w:ilvl w:val="0"/>
          <w:numId w:val="6"/>
        </w:numPr>
        <w:rPr>
          <w:lang w:val="es-ES"/>
        </w:rPr>
      </w:pPr>
      <w:r w:rsidRPr="00083BD8">
        <w:rPr>
          <w:lang w:val="es-ES"/>
        </w:rPr>
        <w:t>Dispositivo de succión, tubos, catéter (punta de tipo oliva) y recipiente</w:t>
      </w:r>
    </w:p>
    <w:p w14:paraId="15D2A6A6" w14:textId="77777777" w:rsidR="00821B22" w:rsidRPr="00083BD8" w:rsidRDefault="00821B22" w:rsidP="00821B22">
      <w:pPr>
        <w:pStyle w:val="ListParagraph"/>
        <w:numPr>
          <w:ilvl w:val="0"/>
          <w:numId w:val="6"/>
        </w:numPr>
        <w:rPr>
          <w:lang w:val="es-ES"/>
        </w:rPr>
      </w:pPr>
      <w:r w:rsidRPr="00083BD8">
        <w:rPr>
          <w:lang w:val="es-ES"/>
        </w:rPr>
        <w:t>Termómetro</w:t>
      </w:r>
    </w:p>
    <w:p w14:paraId="4D4FF5C9" w14:textId="77777777" w:rsidR="00821B22" w:rsidRPr="00083BD8" w:rsidRDefault="00821B22" w:rsidP="00821B22">
      <w:pPr>
        <w:pStyle w:val="ListParagraph"/>
        <w:numPr>
          <w:ilvl w:val="0"/>
          <w:numId w:val="6"/>
        </w:numPr>
        <w:rPr>
          <w:lang w:val="es-ES"/>
        </w:rPr>
      </w:pPr>
      <w:r w:rsidRPr="00083BD8">
        <w:rPr>
          <w:lang w:val="es-ES"/>
        </w:rPr>
        <w:t>Equipo de precauciones universales</w:t>
      </w:r>
    </w:p>
    <w:p w14:paraId="0F9504CD" w14:textId="77777777" w:rsidR="00821B22" w:rsidRPr="00083BD8" w:rsidRDefault="00821B22" w:rsidP="00821B22">
      <w:pPr>
        <w:pStyle w:val="ListParagraph"/>
        <w:numPr>
          <w:ilvl w:val="0"/>
          <w:numId w:val="6"/>
        </w:numPr>
        <w:rPr>
          <w:lang w:val="es-ES"/>
        </w:rPr>
      </w:pPr>
      <w:r w:rsidRPr="00083BD8">
        <w:rPr>
          <w:lang w:val="es-ES"/>
        </w:rPr>
        <w:t>Ventilador</w:t>
      </w:r>
    </w:p>
    <w:p w14:paraId="62E5EBB6" w14:textId="77777777" w:rsidR="00821B22" w:rsidRPr="00083BD8" w:rsidRDefault="00821B22" w:rsidP="00821B22">
      <w:pPr>
        <w:rPr>
          <w:b/>
          <w:lang w:val="es-ES"/>
        </w:rPr>
      </w:pPr>
      <w:r w:rsidRPr="00083BD8">
        <w:rPr>
          <w:b/>
          <w:lang w:val="es-ES"/>
        </w:rPr>
        <w:t>Medicaciones y fluidos</w:t>
      </w:r>
    </w:p>
    <w:p w14:paraId="29908AA6" w14:textId="77777777" w:rsidR="00821B22" w:rsidRPr="00083BD8" w:rsidRDefault="00821B22" w:rsidP="00821B22">
      <w:pPr>
        <w:pStyle w:val="ListParagraph"/>
        <w:numPr>
          <w:ilvl w:val="0"/>
          <w:numId w:val="7"/>
        </w:numPr>
        <w:rPr>
          <w:lang w:val="es-ES"/>
        </w:rPr>
      </w:pPr>
      <w:r w:rsidRPr="00083BD8">
        <w:rPr>
          <w:lang w:val="es-ES"/>
        </w:rPr>
        <w:t>Salbutamol</w:t>
      </w:r>
    </w:p>
    <w:p w14:paraId="2923BA81" w14:textId="77777777" w:rsidR="00821B22" w:rsidRPr="00083BD8" w:rsidRDefault="00821B22" w:rsidP="00821B22">
      <w:pPr>
        <w:pStyle w:val="ListParagraph"/>
        <w:numPr>
          <w:ilvl w:val="0"/>
          <w:numId w:val="7"/>
        </w:numPr>
        <w:rPr>
          <w:lang w:val="es-ES"/>
        </w:rPr>
      </w:pPr>
      <w:r w:rsidRPr="00083BD8">
        <w:rPr>
          <w:lang w:val="es-ES"/>
        </w:rPr>
        <w:t>Antibióticos</w:t>
      </w:r>
    </w:p>
    <w:p w14:paraId="5AB6A32E" w14:textId="77777777" w:rsidR="00821B22" w:rsidRPr="00083BD8" w:rsidRDefault="00821B22" w:rsidP="00821B22">
      <w:pPr>
        <w:pStyle w:val="ListParagraph"/>
        <w:numPr>
          <w:ilvl w:val="0"/>
          <w:numId w:val="7"/>
        </w:numPr>
        <w:rPr>
          <w:lang w:val="es-ES"/>
        </w:rPr>
      </w:pPr>
      <w:r w:rsidRPr="00083BD8">
        <w:rPr>
          <w:lang w:val="es-ES"/>
        </w:rPr>
        <w:t>Antihistamínico</w:t>
      </w:r>
    </w:p>
    <w:p w14:paraId="2B9EFE05" w14:textId="77777777" w:rsidR="00821B22" w:rsidRPr="00083BD8" w:rsidRDefault="00821B22" w:rsidP="00821B22">
      <w:pPr>
        <w:pStyle w:val="ListParagraph"/>
        <w:numPr>
          <w:ilvl w:val="0"/>
          <w:numId w:val="7"/>
        </w:numPr>
        <w:rPr>
          <w:lang w:val="es-ES"/>
        </w:rPr>
      </w:pPr>
      <w:r w:rsidRPr="00083BD8">
        <w:rPr>
          <w:lang w:val="es-ES"/>
        </w:rPr>
        <w:t>Corticoesteroides</w:t>
      </w:r>
    </w:p>
    <w:p w14:paraId="0D83C549" w14:textId="77777777" w:rsidR="00821B22" w:rsidRPr="00083BD8" w:rsidRDefault="00821B22" w:rsidP="00821B22">
      <w:pPr>
        <w:pStyle w:val="ListParagraph"/>
        <w:numPr>
          <w:ilvl w:val="0"/>
          <w:numId w:val="7"/>
        </w:numPr>
        <w:rPr>
          <w:lang w:val="es-ES"/>
        </w:rPr>
      </w:pPr>
      <w:r w:rsidRPr="00083BD8">
        <w:rPr>
          <w:lang w:val="es-ES"/>
        </w:rPr>
        <w:t>Dobutamina</w:t>
      </w:r>
    </w:p>
    <w:p w14:paraId="13342F3B" w14:textId="77777777" w:rsidR="00821B22" w:rsidRPr="00083BD8" w:rsidRDefault="00821B22" w:rsidP="00821B22">
      <w:pPr>
        <w:pStyle w:val="ListParagraph"/>
        <w:numPr>
          <w:ilvl w:val="0"/>
          <w:numId w:val="7"/>
        </w:numPr>
        <w:rPr>
          <w:lang w:val="es-ES"/>
        </w:rPr>
      </w:pPr>
      <w:r w:rsidRPr="00083BD8">
        <w:rPr>
          <w:lang w:val="es-ES"/>
        </w:rPr>
        <w:t>Dopamina</w:t>
      </w:r>
    </w:p>
    <w:p w14:paraId="54049644" w14:textId="77777777" w:rsidR="00821B22" w:rsidRPr="00083BD8" w:rsidRDefault="00821B22" w:rsidP="00821B22">
      <w:pPr>
        <w:pStyle w:val="ListParagraph"/>
        <w:numPr>
          <w:ilvl w:val="0"/>
          <w:numId w:val="7"/>
        </w:numPr>
        <w:rPr>
          <w:lang w:val="es-ES"/>
        </w:rPr>
      </w:pPr>
      <w:r w:rsidRPr="00083BD8">
        <w:rPr>
          <w:lang w:val="es-ES"/>
        </w:rPr>
        <w:t>Epinefrina</w:t>
      </w:r>
    </w:p>
    <w:p w14:paraId="4F059282" w14:textId="77777777" w:rsidR="00821B22" w:rsidRPr="00083BD8" w:rsidRDefault="00821B22" w:rsidP="00821B22">
      <w:pPr>
        <w:pStyle w:val="ListParagraph"/>
        <w:numPr>
          <w:ilvl w:val="0"/>
          <w:numId w:val="7"/>
        </w:numPr>
        <w:rPr>
          <w:lang w:val="es-ES"/>
        </w:rPr>
      </w:pPr>
      <w:r w:rsidRPr="00083BD8">
        <w:rPr>
          <w:lang w:val="es-ES"/>
        </w:rPr>
        <w:t>Ringer lactato</w:t>
      </w:r>
    </w:p>
    <w:p w14:paraId="23D25CF8" w14:textId="77777777" w:rsidR="00821B22" w:rsidRPr="00083BD8" w:rsidRDefault="00821B22" w:rsidP="00821B22">
      <w:pPr>
        <w:pStyle w:val="ListParagraph"/>
        <w:numPr>
          <w:ilvl w:val="0"/>
          <w:numId w:val="7"/>
        </w:numPr>
        <w:rPr>
          <w:lang w:val="es-ES"/>
        </w:rPr>
      </w:pPr>
      <w:r w:rsidRPr="00083BD8">
        <w:rPr>
          <w:lang w:val="es-ES"/>
        </w:rPr>
        <w:t>Nitroglicerina</w:t>
      </w:r>
    </w:p>
    <w:p w14:paraId="58456478" w14:textId="77777777" w:rsidR="00821B22" w:rsidRPr="00083BD8" w:rsidRDefault="00821B22" w:rsidP="00821B22">
      <w:pPr>
        <w:pStyle w:val="ListParagraph"/>
        <w:numPr>
          <w:ilvl w:val="0"/>
          <w:numId w:val="7"/>
        </w:numPr>
        <w:rPr>
          <w:lang w:val="es-ES"/>
        </w:rPr>
      </w:pPr>
      <w:r w:rsidRPr="00083BD8">
        <w:rPr>
          <w:lang w:val="es-ES"/>
        </w:rPr>
        <w:t>Norepinefrina</w:t>
      </w:r>
    </w:p>
    <w:p w14:paraId="792C2948" w14:textId="77777777" w:rsidR="00821B22" w:rsidRPr="00083BD8" w:rsidRDefault="00821B22" w:rsidP="00821B22">
      <w:pPr>
        <w:pStyle w:val="ListParagraph"/>
        <w:numPr>
          <w:ilvl w:val="0"/>
          <w:numId w:val="7"/>
        </w:numPr>
        <w:rPr>
          <w:lang w:val="es-ES"/>
        </w:rPr>
      </w:pPr>
      <w:r w:rsidRPr="00083BD8">
        <w:rPr>
          <w:lang w:val="es-ES"/>
        </w:rPr>
        <w:t>Solución salina normal</w:t>
      </w:r>
    </w:p>
    <w:p w14:paraId="2E389942" w14:textId="77777777" w:rsidR="00821B22" w:rsidRPr="00083BD8" w:rsidRDefault="00821B22" w:rsidP="00821B22">
      <w:pPr>
        <w:pStyle w:val="ListParagraph"/>
        <w:numPr>
          <w:ilvl w:val="0"/>
          <w:numId w:val="7"/>
        </w:numPr>
        <w:rPr>
          <w:lang w:val="es-ES"/>
        </w:rPr>
      </w:pPr>
      <w:r w:rsidRPr="00083BD8">
        <w:rPr>
          <w:lang w:val="es-ES"/>
        </w:rPr>
        <w:t>Medicaciones de intubación de secuencia rápida</w:t>
      </w:r>
    </w:p>
    <w:p w14:paraId="4C5C343F" w14:textId="77777777" w:rsidR="00DB2EFE" w:rsidRPr="00083BD8" w:rsidRDefault="00DB2EFE" w:rsidP="00DB2EFE">
      <w:pPr>
        <w:rPr>
          <w:b/>
          <w:lang w:val="es-ES"/>
        </w:rPr>
      </w:pPr>
      <w:r w:rsidRPr="00083BD8">
        <w:rPr>
          <w:b/>
          <w:lang w:val="es-ES"/>
        </w:rPr>
        <w:t>Accesorios:</w:t>
      </w:r>
    </w:p>
    <w:p w14:paraId="084D225E" w14:textId="6D8E4216" w:rsidR="00DB2EFE" w:rsidRPr="00083BD8" w:rsidRDefault="00DB2EFE" w:rsidP="00DB2EFE">
      <w:pPr>
        <w:pStyle w:val="ListParagraph"/>
        <w:numPr>
          <w:ilvl w:val="0"/>
          <w:numId w:val="11"/>
        </w:numPr>
        <w:rPr>
          <w:lang w:val="es-ES"/>
        </w:rPr>
      </w:pPr>
      <w:r w:rsidRPr="00083BD8">
        <w:rPr>
          <w:lang w:val="es-ES"/>
        </w:rPr>
        <w:t>Ropa y pañal adecuados para un bebé</w:t>
      </w:r>
    </w:p>
    <w:p w14:paraId="284320B0" w14:textId="77777777" w:rsidR="008E5F0C" w:rsidRPr="00083BD8" w:rsidRDefault="008E5F0C" w:rsidP="008E5F0C">
      <w:pPr>
        <w:pStyle w:val="ListParagraph"/>
        <w:numPr>
          <w:ilvl w:val="0"/>
          <w:numId w:val="11"/>
        </w:numPr>
        <w:autoSpaceDE w:val="0"/>
        <w:autoSpaceDN w:val="0"/>
        <w:adjustRightInd w:val="0"/>
        <w:spacing w:before="0"/>
        <w:rPr>
          <w:lang w:val="es-ES"/>
        </w:rPr>
      </w:pPr>
      <w:r w:rsidRPr="00083BD8">
        <w:rPr>
          <w:lang w:val="es-ES"/>
        </w:rPr>
        <w:t>Banda de ID de paciente</w:t>
      </w:r>
    </w:p>
    <w:p w14:paraId="122C1C96" w14:textId="77777777" w:rsidR="007F0089" w:rsidRPr="00083BD8" w:rsidRDefault="007F0089" w:rsidP="007F0089">
      <w:pPr>
        <w:pStyle w:val="Heading2"/>
        <w:rPr>
          <w:caps w:val="0"/>
          <w:spacing w:val="0"/>
          <w:sz w:val="22"/>
          <w:lang w:val="es-ES"/>
        </w:rPr>
        <w:sectPr w:rsidR="007F0089" w:rsidRPr="00083BD8" w:rsidSect="007F0089">
          <w:type w:val="continuous"/>
          <w:pgSz w:w="11906" w:h="16838"/>
          <w:pgMar w:top="1701" w:right="1134" w:bottom="1701" w:left="1134" w:header="708" w:footer="708" w:gutter="0"/>
          <w:cols w:num="2" w:space="708"/>
          <w:docGrid w:linePitch="360"/>
        </w:sectPr>
      </w:pPr>
    </w:p>
    <w:p w14:paraId="41514EF4" w14:textId="77777777" w:rsidR="007234BF" w:rsidRPr="00083BD8" w:rsidRDefault="007234BF" w:rsidP="007234BF">
      <w:pPr>
        <w:pStyle w:val="Heading2"/>
        <w:rPr>
          <w:lang w:val="es-ES"/>
        </w:rPr>
      </w:pPr>
      <w:r w:rsidRPr="00083BD8">
        <w:rPr>
          <w:lang w:val="es-ES"/>
        </w:rPr>
        <w:t>Preparación antes de la simulación</w:t>
      </w:r>
    </w:p>
    <w:p w14:paraId="674EC3C6" w14:textId="6D6DB6F1" w:rsidR="007234BF" w:rsidRPr="00083BD8" w:rsidRDefault="007234BF" w:rsidP="007234BF">
      <w:pPr>
        <w:pStyle w:val="ListParagraph"/>
        <w:numPr>
          <w:ilvl w:val="0"/>
          <w:numId w:val="13"/>
        </w:numPr>
        <w:rPr>
          <w:lang w:val="es-ES"/>
        </w:rPr>
      </w:pPr>
      <w:r w:rsidRPr="00083BD8">
        <w:rPr>
          <w:szCs w:val="22"/>
          <w:lang w:val="es-ES"/>
        </w:rPr>
        <w:t>Prepare la sala para que parezca una sala de urgencias habitual con todos los equipos listos y un monitor de paciente conectado a LLEAP o SimPad</w:t>
      </w:r>
      <w:r w:rsidR="00083BD8">
        <w:rPr>
          <w:szCs w:val="22"/>
          <w:lang w:val="es-ES"/>
        </w:rPr>
        <w:t>.</w:t>
      </w:r>
    </w:p>
    <w:p w14:paraId="5F3372CD" w14:textId="003D55D5" w:rsidR="008E5F0C" w:rsidRPr="00083BD8" w:rsidRDefault="007234BF" w:rsidP="007234BF">
      <w:pPr>
        <w:pStyle w:val="ListParagraph"/>
        <w:numPr>
          <w:ilvl w:val="0"/>
          <w:numId w:val="13"/>
        </w:numPr>
        <w:rPr>
          <w:szCs w:val="22"/>
          <w:lang w:val="es-ES"/>
        </w:rPr>
      </w:pPr>
      <w:r w:rsidRPr="00083BD8">
        <w:rPr>
          <w:szCs w:val="22"/>
          <w:lang w:val="es-ES"/>
        </w:rPr>
        <w:t xml:space="preserve">Vista el simulador con la ropa y un pañal seco; coloque una banda de ID de paciente alrededor de la muñeca. </w:t>
      </w:r>
    </w:p>
    <w:p w14:paraId="53B97AAA" w14:textId="58C380DD" w:rsidR="007234BF" w:rsidRPr="00083BD8" w:rsidRDefault="008E5F0C" w:rsidP="007234BF">
      <w:pPr>
        <w:pStyle w:val="ListParagraph"/>
        <w:numPr>
          <w:ilvl w:val="0"/>
          <w:numId w:val="13"/>
        </w:numPr>
        <w:rPr>
          <w:szCs w:val="22"/>
          <w:lang w:val="es-ES"/>
        </w:rPr>
      </w:pPr>
      <w:r w:rsidRPr="00083BD8">
        <w:rPr>
          <w:szCs w:val="22"/>
          <w:lang w:val="es-ES"/>
        </w:rPr>
        <w:t>Coloque el simulador en los brazos del padre.</w:t>
      </w:r>
    </w:p>
    <w:p w14:paraId="0DA3AFA4" w14:textId="77777777" w:rsidR="007F0089" w:rsidRPr="00083BD8" w:rsidRDefault="007F0089" w:rsidP="007F0089">
      <w:pPr>
        <w:pStyle w:val="Heading2"/>
        <w:rPr>
          <w:lang w:val="es-ES"/>
        </w:rPr>
      </w:pPr>
      <w:r w:rsidRPr="00083BD8">
        <w:rPr>
          <w:lang w:val="es-ES"/>
        </w:rPr>
        <w:t>Información para el resumen del alumno</w:t>
      </w:r>
    </w:p>
    <w:p w14:paraId="5B95DEEC" w14:textId="77777777" w:rsidR="00B66722" w:rsidRPr="00083BD8" w:rsidRDefault="00B66722" w:rsidP="00B66722">
      <w:pPr>
        <w:rPr>
          <w:i/>
          <w:szCs w:val="22"/>
          <w:lang w:val="es-ES"/>
        </w:rPr>
      </w:pPr>
      <w:r w:rsidRPr="00083BD8">
        <w:rPr>
          <w:i/>
          <w:szCs w:val="22"/>
          <w:lang w:val="es-ES"/>
        </w:rPr>
        <w:t>Antes de que comience la simulación, se debe leer en voz alta el resumen del alumno.</w:t>
      </w:r>
    </w:p>
    <w:p w14:paraId="1F95F45B" w14:textId="77777777" w:rsidR="007F0089" w:rsidRPr="00083BD8" w:rsidRDefault="007F0089" w:rsidP="007F0089">
      <w:pPr>
        <w:rPr>
          <w:lang w:val="es-ES"/>
        </w:rPr>
      </w:pPr>
      <w:r w:rsidRPr="00083BD8">
        <w:rPr>
          <w:lang w:val="es-ES"/>
        </w:rPr>
        <w:t xml:space="preserve">Servicio de urgencias, 17:00 </w:t>
      </w:r>
    </w:p>
    <w:p w14:paraId="56CBFAC2" w14:textId="4669C09D" w:rsidR="007F0089" w:rsidRPr="00083BD8" w:rsidRDefault="007F0089" w:rsidP="007F0089">
      <w:pPr>
        <w:rPr>
          <w:lang w:val="es-ES"/>
        </w:rPr>
      </w:pPr>
      <w:r w:rsidRPr="00083BD8">
        <w:rPr>
          <w:lang w:val="es-ES"/>
        </w:rPr>
        <w:t xml:space="preserve">Un padre aparece con su bebé de 9 meses. Comenzó a vomitar ayer y dejó de tomar el biberón. Desde entonces, comenzó a tener diarrea. Sus padres empezaron a preocuparse, ya que parecía que le costaba </w:t>
      </w:r>
      <w:r w:rsidRPr="00083BD8">
        <w:rPr>
          <w:lang w:val="es-ES"/>
        </w:rPr>
        <w:lastRenderedPageBreak/>
        <w:t>despertarse y esta tarde estaba muy somnolienta después de haber dormido 2 horas. Vaya a ver a esta paciente.</w:t>
      </w:r>
    </w:p>
    <w:p w14:paraId="6A5FCB0D" w14:textId="174701C9" w:rsidR="00B66722" w:rsidRPr="00083BD8" w:rsidRDefault="00B66722" w:rsidP="007F0089">
      <w:pPr>
        <w:rPr>
          <w:lang w:val="es-ES"/>
        </w:rPr>
      </w:pPr>
      <w:r w:rsidRPr="00083BD8">
        <w:rPr>
          <w:rFonts w:eastAsiaTheme="minorHAnsi"/>
          <w:lang w:val="es-ES"/>
        </w:rPr>
        <w:t>Antes de que comience la simulación, familiarícese con la sala de simulación y el equipo disponible.</w:t>
      </w:r>
    </w:p>
    <w:p w14:paraId="77FDA51C" w14:textId="2BC667E4" w:rsidR="00B66722" w:rsidRPr="00083BD8" w:rsidRDefault="00B66722" w:rsidP="00B66722">
      <w:pPr>
        <w:rPr>
          <w:szCs w:val="22"/>
          <w:lang w:val="es-ES"/>
        </w:rPr>
      </w:pPr>
    </w:p>
    <w:p w14:paraId="758C5AAF" w14:textId="247FE902" w:rsidR="006E053B" w:rsidRPr="00083BD8" w:rsidRDefault="006E053B" w:rsidP="00B66722">
      <w:pPr>
        <w:rPr>
          <w:szCs w:val="22"/>
          <w:lang w:val="es-ES"/>
        </w:rPr>
      </w:pPr>
    </w:p>
    <w:p w14:paraId="5A1AA7E6" w14:textId="77777777" w:rsidR="006E053B" w:rsidRPr="00083BD8" w:rsidRDefault="006E053B" w:rsidP="00B66722">
      <w:pPr>
        <w:rPr>
          <w:szCs w:val="22"/>
          <w:lang w:val="es-ES"/>
        </w:rPr>
      </w:pPr>
    </w:p>
    <w:p w14:paraId="58B418E2" w14:textId="77777777" w:rsidR="00B66722" w:rsidRPr="00083BD8" w:rsidRDefault="00B66722" w:rsidP="00B66722">
      <w:pPr>
        <w:pStyle w:val="Heading1"/>
        <w:rPr>
          <w:lang w:val="es-ES"/>
        </w:rPr>
      </w:pPr>
      <w:r w:rsidRPr="00083BD8">
        <w:rPr>
          <w:lang w:val="es-ES"/>
        </w:rPr>
        <w:t>Personalización del escenario</w:t>
      </w:r>
    </w:p>
    <w:p w14:paraId="102B7DBB" w14:textId="77777777" w:rsidR="00B66722" w:rsidRPr="00083BD8" w:rsidRDefault="00B66722" w:rsidP="00B66722">
      <w:pPr>
        <w:rPr>
          <w:lang w:val="es-ES"/>
        </w:rPr>
      </w:pPr>
      <w:r w:rsidRPr="00083BD8">
        <w:rPr>
          <w:lang w:val="es-ES"/>
        </w:rPr>
        <w:t>Este escenario puede servir como base para crear nuevos escenarios con objetivos de aprendizaje diferentes o adicionales. Antes de aplicar cambios a un escenario existente, es preciso valorar cuidadosamente las intervenciones que espera que lleven a cabo los alumnos y los cambios que deberá hacer en los objetivos de aprendizaje, la progresión del escenario, la programación y el material auxiliar. No obstante, es una manera rápida de aumentar la gama de escenarios disponibles, ya que puede reutilizar gran parte de la información sobre el paciente y diversos elementos de la programación y el material auxiliar del escenario.</w:t>
      </w:r>
    </w:p>
    <w:p w14:paraId="6F832A6D" w14:textId="77777777" w:rsidR="00B66722" w:rsidRPr="00083BD8" w:rsidRDefault="00B66722" w:rsidP="00B66722">
      <w:pPr>
        <w:rPr>
          <w:lang w:val="es-ES"/>
        </w:rPr>
      </w:pPr>
      <w:r w:rsidRPr="00083BD8">
        <w:rPr>
          <w:lang w:val="es-ES"/>
        </w:rPr>
        <w:t>A modo de sugerencias, a continuación se indican varias ideas para personalizar este escenario:</w:t>
      </w:r>
    </w:p>
    <w:tbl>
      <w:tblPr>
        <w:tblStyle w:val="TableGrid"/>
        <w:tblW w:w="0" w:type="auto"/>
        <w:tblLook w:val="04A0" w:firstRow="1" w:lastRow="0" w:firstColumn="1" w:lastColumn="0" w:noHBand="0" w:noVBand="1"/>
      </w:tblPr>
      <w:tblGrid>
        <w:gridCol w:w="2547"/>
        <w:gridCol w:w="7081"/>
      </w:tblGrid>
      <w:tr w:rsidR="00B66722" w:rsidRPr="00083BD8" w14:paraId="20125538" w14:textId="77777777" w:rsidTr="00EB70CB">
        <w:tc>
          <w:tcPr>
            <w:tcW w:w="2547" w:type="dxa"/>
            <w:tcBorders>
              <w:left w:val="nil"/>
              <w:bottom w:val="single" w:sz="4" w:space="0" w:color="auto"/>
              <w:right w:val="nil"/>
            </w:tcBorders>
          </w:tcPr>
          <w:p w14:paraId="15FF79FB" w14:textId="77777777" w:rsidR="00B66722" w:rsidRPr="00083BD8" w:rsidRDefault="00B66722" w:rsidP="00EB70CB">
            <w:pPr>
              <w:spacing w:before="0"/>
              <w:rPr>
                <w:b/>
                <w:lang w:val="es-ES"/>
              </w:rPr>
            </w:pPr>
            <w:r w:rsidRPr="00083BD8">
              <w:rPr>
                <w:b/>
                <w:lang w:val="es-ES"/>
              </w:rPr>
              <w:t>Nuevos objetivos de aprendizaje</w:t>
            </w:r>
          </w:p>
        </w:tc>
        <w:tc>
          <w:tcPr>
            <w:tcW w:w="7081" w:type="dxa"/>
            <w:tcBorders>
              <w:left w:val="nil"/>
              <w:bottom w:val="single" w:sz="4" w:space="0" w:color="auto"/>
              <w:right w:val="nil"/>
            </w:tcBorders>
          </w:tcPr>
          <w:p w14:paraId="04F758B2" w14:textId="77777777" w:rsidR="00B66722" w:rsidRPr="00083BD8" w:rsidRDefault="00B66722" w:rsidP="00EB70CB">
            <w:pPr>
              <w:spacing w:before="0"/>
              <w:rPr>
                <w:b/>
                <w:lang w:val="es-ES"/>
              </w:rPr>
            </w:pPr>
            <w:r w:rsidRPr="00083BD8">
              <w:rPr>
                <w:b/>
                <w:lang w:val="es-ES"/>
              </w:rPr>
              <w:t>Cambios en el escenario</w:t>
            </w:r>
          </w:p>
        </w:tc>
      </w:tr>
      <w:tr w:rsidR="00B66722" w:rsidRPr="00083BD8" w14:paraId="2070DC8C" w14:textId="77777777" w:rsidTr="00EB70CB">
        <w:tc>
          <w:tcPr>
            <w:tcW w:w="2547" w:type="dxa"/>
            <w:tcBorders>
              <w:left w:val="nil"/>
              <w:bottom w:val="single" w:sz="4" w:space="0" w:color="auto"/>
              <w:right w:val="nil"/>
            </w:tcBorders>
          </w:tcPr>
          <w:p w14:paraId="7A5C13CA" w14:textId="77777777" w:rsidR="00B66722" w:rsidRPr="00083BD8" w:rsidRDefault="00B66722" w:rsidP="00EB70CB">
            <w:pPr>
              <w:spacing w:before="0"/>
              <w:rPr>
                <w:lang w:val="es-ES"/>
              </w:rPr>
            </w:pPr>
          </w:p>
        </w:tc>
        <w:tc>
          <w:tcPr>
            <w:tcW w:w="7081" w:type="dxa"/>
            <w:tcBorders>
              <w:left w:val="nil"/>
              <w:bottom w:val="single" w:sz="4" w:space="0" w:color="auto"/>
              <w:right w:val="nil"/>
            </w:tcBorders>
          </w:tcPr>
          <w:p w14:paraId="39703368" w14:textId="77777777" w:rsidR="00B66722" w:rsidRPr="00083BD8" w:rsidRDefault="00B66722" w:rsidP="00EB70CB">
            <w:pPr>
              <w:spacing w:before="0" w:after="120"/>
              <w:rPr>
                <w:lang w:val="es-ES"/>
              </w:rPr>
            </w:pPr>
          </w:p>
        </w:tc>
      </w:tr>
      <w:tr w:rsidR="00B66722" w:rsidRPr="00D7253C" w14:paraId="765E3E24" w14:textId="77777777" w:rsidTr="00EB70CB">
        <w:tc>
          <w:tcPr>
            <w:tcW w:w="2547" w:type="dxa"/>
            <w:tcBorders>
              <w:left w:val="nil"/>
              <w:bottom w:val="single" w:sz="4" w:space="0" w:color="auto"/>
              <w:right w:val="nil"/>
            </w:tcBorders>
          </w:tcPr>
          <w:p w14:paraId="24C9B071" w14:textId="77777777" w:rsidR="00B66722" w:rsidRPr="00083BD8" w:rsidRDefault="00B66722" w:rsidP="00EB70CB">
            <w:pPr>
              <w:spacing w:before="0"/>
              <w:rPr>
                <w:lang w:val="es-ES"/>
              </w:rPr>
            </w:pPr>
            <w:r w:rsidRPr="00083BD8">
              <w:rPr>
                <w:lang w:val="es-ES"/>
              </w:rPr>
              <w:t xml:space="preserve">Incluir objetivos de aprendizaje sobre la formación en equipo </w:t>
            </w:r>
          </w:p>
        </w:tc>
        <w:tc>
          <w:tcPr>
            <w:tcW w:w="7081" w:type="dxa"/>
            <w:tcBorders>
              <w:left w:val="nil"/>
              <w:bottom w:val="single" w:sz="4" w:space="0" w:color="auto"/>
              <w:right w:val="nil"/>
            </w:tcBorders>
          </w:tcPr>
          <w:p w14:paraId="6882A0C3" w14:textId="46AB7930" w:rsidR="00B66722" w:rsidRPr="00083BD8" w:rsidRDefault="00B66722" w:rsidP="00EB70CB">
            <w:pPr>
              <w:spacing w:before="0" w:after="120"/>
              <w:rPr>
                <w:lang w:val="es-ES"/>
              </w:rPr>
            </w:pPr>
            <w:r w:rsidRPr="00083BD8">
              <w:rPr>
                <w:lang w:val="es-ES"/>
              </w:rPr>
              <w:t>Este escenario también podría centrarse en la dinámica y la comunicación del equipo. Recuerde añadir sus eventos adicionales en la programación para registrar acciones relacionadas con el equipo.</w:t>
            </w:r>
          </w:p>
        </w:tc>
      </w:tr>
      <w:tr w:rsidR="00B66722" w:rsidRPr="00D7253C" w14:paraId="23A4F7E5" w14:textId="77777777" w:rsidTr="00BA7902">
        <w:tc>
          <w:tcPr>
            <w:tcW w:w="2547" w:type="dxa"/>
            <w:tcBorders>
              <w:left w:val="nil"/>
              <w:right w:val="nil"/>
            </w:tcBorders>
          </w:tcPr>
          <w:p w14:paraId="1882DB19" w14:textId="39C43B6D" w:rsidR="00B66722" w:rsidRPr="00083BD8" w:rsidRDefault="00B66722" w:rsidP="00EB70CB">
            <w:pPr>
              <w:spacing w:before="0"/>
              <w:rPr>
                <w:lang w:val="es-ES"/>
              </w:rPr>
            </w:pPr>
            <w:r w:rsidRPr="00083BD8">
              <w:rPr>
                <w:lang w:val="es-ES"/>
              </w:rPr>
              <w:t>Incluir objetivos de aprendizaje sobre el tratamiento de una hemorragia</w:t>
            </w:r>
          </w:p>
        </w:tc>
        <w:tc>
          <w:tcPr>
            <w:tcW w:w="7081" w:type="dxa"/>
            <w:tcBorders>
              <w:left w:val="nil"/>
              <w:right w:val="nil"/>
            </w:tcBorders>
          </w:tcPr>
          <w:p w14:paraId="6F1C16D6" w14:textId="7A7E16C2" w:rsidR="00B66722" w:rsidRPr="00083BD8" w:rsidRDefault="003107E3" w:rsidP="00EB70CB">
            <w:pPr>
              <w:spacing w:before="0" w:after="120"/>
              <w:rPr>
                <w:lang w:val="es-ES"/>
              </w:rPr>
            </w:pPr>
            <w:r w:rsidRPr="00083BD8">
              <w:rPr>
                <w:lang w:val="es-ES"/>
              </w:rPr>
              <w:t>La causa del choque hipovolémico podría cambiarse para que se debiera a una intensa hemorragia interna o externa que necesitase varios bolos de líquido y una transfusión de sangre. Recuerde cambiar en consecuencia la programación, la progresión del escenario y el resumen del alumno.</w:t>
            </w:r>
          </w:p>
        </w:tc>
      </w:tr>
      <w:tr w:rsidR="00BA7902" w:rsidRPr="00D7253C" w14:paraId="332DDE05" w14:textId="77777777" w:rsidTr="00EB70CB">
        <w:tc>
          <w:tcPr>
            <w:tcW w:w="2547" w:type="dxa"/>
            <w:tcBorders>
              <w:left w:val="nil"/>
              <w:bottom w:val="single" w:sz="4" w:space="0" w:color="auto"/>
              <w:right w:val="nil"/>
            </w:tcBorders>
          </w:tcPr>
          <w:p w14:paraId="0AC6D241" w14:textId="170DD765" w:rsidR="00BA7902" w:rsidRPr="00083BD8" w:rsidRDefault="00BA7902" w:rsidP="00EB70CB">
            <w:pPr>
              <w:spacing w:before="0"/>
              <w:rPr>
                <w:lang w:val="es-ES"/>
              </w:rPr>
            </w:pPr>
            <w:r w:rsidRPr="00083BD8">
              <w:rPr>
                <w:lang w:val="es-ES"/>
              </w:rPr>
              <w:t>Incluir objetivos de aprendizaje sobre el tratamiento de quemaduras</w:t>
            </w:r>
          </w:p>
        </w:tc>
        <w:tc>
          <w:tcPr>
            <w:tcW w:w="7081" w:type="dxa"/>
            <w:tcBorders>
              <w:left w:val="nil"/>
              <w:bottom w:val="single" w:sz="4" w:space="0" w:color="auto"/>
              <w:right w:val="nil"/>
            </w:tcBorders>
          </w:tcPr>
          <w:p w14:paraId="087CB4B9" w14:textId="6419A33C" w:rsidR="00BA7902" w:rsidRPr="00083BD8" w:rsidRDefault="00692B29" w:rsidP="00EB70CB">
            <w:pPr>
              <w:spacing w:before="0" w:after="120"/>
              <w:rPr>
                <w:lang w:val="es-ES"/>
              </w:rPr>
            </w:pPr>
            <w:r w:rsidRPr="00083BD8">
              <w:rPr>
                <w:lang w:val="es-ES"/>
              </w:rPr>
              <w:t>La causa del choque hipovolémico podría cambiarse para que se debiera a una importante quemadura que requiriera la consideración de albúmina y otros coloides, así como un tratamiento adicional en el lugar de la quemadura. Recuerde cambiar en consecuencia la programación, la progresión del escenario y el resumen del alumno.</w:t>
            </w:r>
          </w:p>
        </w:tc>
      </w:tr>
    </w:tbl>
    <w:p w14:paraId="01AB443B" w14:textId="77777777" w:rsidR="00B66722" w:rsidRPr="00083BD8" w:rsidRDefault="00B66722" w:rsidP="00B66722">
      <w:pPr>
        <w:rPr>
          <w:szCs w:val="22"/>
          <w:lang w:val="es-ES"/>
        </w:rPr>
      </w:pPr>
    </w:p>
    <w:sectPr w:rsidR="00B66722" w:rsidRPr="00083BD8" w:rsidSect="007F0089">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LT Std">
    <w:panose1 w:val="00000000000000000000"/>
    <w:charset w:val="00"/>
    <w:family w:val="swiss"/>
    <w:notTrueType/>
    <w:pitch w:val="variable"/>
    <w:sig w:usb0="800002AF" w:usb1="5000204A" w:usb2="00000000" w:usb3="00000000" w:csb0="00000005" w:csb1="00000000"/>
  </w:font>
  <w:font w:name="Segoe UI">
    <w:panose1 w:val="020B0502040204020203"/>
    <w:charset w:val="00"/>
    <w:family w:val="swiss"/>
    <w:pitch w:val="variable"/>
    <w:sig w:usb0="E4002EFF" w:usb1="C000E47F" w:usb2="00000009" w:usb3="00000000" w:csb0="000001FF" w:csb1="00000000"/>
  </w:font>
  <w:font w:name="MBCMO F+ MTSY">
    <w:altName w:val="Malgun Gothic"/>
    <w:panose1 w:val="00000000000000000000"/>
    <w:charset w:val="81"/>
    <w:family w:val="swiss"/>
    <w:notTrueType/>
    <w:pitch w:val="default"/>
    <w:sig w:usb0="00000001" w:usb1="09060000" w:usb2="00000010" w:usb3="00000000" w:csb0="00080000" w:csb1="00000000"/>
  </w:font>
  <w:font w:name="MBCNG D+ Gulliver SC Os F">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B6F87B"/>
    <w:multiLevelType w:val="hybridMultilevel"/>
    <w:tmpl w:val="69ED03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1C25C0"/>
    <w:multiLevelType w:val="hybridMultilevel"/>
    <w:tmpl w:val="F0906E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8314CB5"/>
    <w:multiLevelType w:val="hybridMultilevel"/>
    <w:tmpl w:val="17F2233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8506732"/>
    <w:multiLevelType w:val="hybridMultilevel"/>
    <w:tmpl w:val="6BE486EA"/>
    <w:lvl w:ilvl="0" w:tplc="0666C90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B494D1D"/>
    <w:multiLevelType w:val="hybridMultilevel"/>
    <w:tmpl w:val="43E646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A865A3"/>
    <w:multiLevelType w:val="hybridMultilevel"/>
    <w:tmpl w:val="CC101DB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36470FCC"/>
    <w:multiLevelType w:val="hybridMultilevel"/>
    <w:tmpl w:val="4D38E5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1F649C3"/>
    <w:multiLevelType w:val="hybridMultilevel"/>
    <w:tmpl w:val="1A663A80"/>
    <w:lvl w:ilvl="0" w:tplc="2F2028E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610047D"/>
    <w:multiLevelType w:val="hybridMultilevel"/>
    <w:tmpl w:val="AC0CD36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58C5337F"/>
    <w:multiLevelType w:val="hybridMultilevel"/>
    <w:tmpl w:val="B25270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96D79D8"/>
    <w:multiLevelType w:val="hybridMultilevel"/>
    <w:tmpl w:val="4E1882CC"/>
    <w:lvl w:ilvl="0" w:tplc="04060001">
      <w:start w:val="1"/>
      <w:numFmt w:val="bullet"/>
      <w:lvlText w:val=""/>
      <w:lvlJc w:val="left"/>
      <w:pPr>
        <w:ind w:left="720" w:hanging="360"/>
      </w:pPr>
      <w:rPr>
        <w:rFonts w:ascii="Symbol" w:hAnsi="Symbol" w:hint="default"/>
      </w:rPr>
    </w:lvl>
    <w:lvl w:ilvl="1" w:tplc="67EAF192">
      <w:numFmt w:val="bullet"/>
      <w:lvlText w:val="-"/>
      <w:lvlJc w:val="left"/>
      <w:pPr>
        <w:ind w:left="1440" w:hanging="360"/>
      </w:pPr>
      <w:rPr>
        <w:rFonts w:ascii="Calibri" w:eastAsiaTheme="minorHAnsi" w:hAnsi="Calibri" w:cstheme="minorBid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432E94"/>
    <w:multiLevelType w:val="hybridMultilevel"/>
    <w:tmpl w:val="5832CD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292368C"/>
    <w:multiLevelType w:val="hybridMultilevel"/>
    <w:tmpl w:val="8CD435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A2846A0"/>
    <w:multiLevelType w:val="hybridMultilevel"/>
    <w:tmpl w:val="897E2152"/>
    <w:lvl w:ilvl="0" w:tplc="793A182A">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D912925"/>
    <w:multiLevelType w:val="hybridMultilevel"/>
    <w:tmpl w:val="76CAA234"/>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1"/>
  </w:num>
  <w:num w:numId="4">
    <w:abstractNumId w:val="1"/>
  </w:num>
  <w:num w:numId="5">
    <w:abstractNumId w:val="3"/>
  </w:num>
  <w:num w:numId="6">
    <w:abstractNumId w:val="12"/>
  </w:num>
  <w:num w:numId="7">
    <w:abstractNumId w:val="10"/>
  </w:num>
  <w:num w:numId="8">
    <w:abstractNumId w:val="7"/>
  </w:num>
  <w:num w:numId="9">
    <w:abstractNumId w:val="2"/>
  </w:num>
  <w:num w:numId="10">
    <w:abstractNumId w:val="14"/>
  </w:num>
  <w:num w:numId="11">
    <w:abstractNumId w:val="6"/>
  </w:num>
  <w:num w:numId="12">
    <w:abstractNumId w:val="4"/>
  </w:num>
  <w:num w:numId="13">
    <w:abstractNumId w:val="5"/>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373"/>
    <w:rsid w:val="00083BD8"/>
    <w:rsid w:val="000D7BA4"/>
    <w:rsid w:val="001126E5"/>
    <w:rsid w:val="001C4E24"/>
    <w:rsid w:val="001E5307"/>
    <w:rsid w:val="00262C5E"/>
    <w:rsid w:val="002E18B9"/>
    <w:rsid w:val="002E757A"/>
    <w:rsid w:val="003107E3"/>
    <w:rsid w:val="003D1B51"/>
    <w:rsid w:val="003E69DA"/>
    <w:rsid w:val="003F7992"/>
    <w:rsid w:val="00417373"/>
    <w:rsid w:val="00421B0F"/>
    <w:rsid w:val="00437880"/>
    <w:rsid w:val="00490DE8"/>
    <w:rsid w:val="005343F7"/>
    <w:rsid w:val="005D5738"/>
    <w:rsid w:val="00692B29"/>
    <w:rsid w:val="006A6413"/>
    <w:rsid w:val="006C5DB2"/>
    <w:rsid w:val="006D592B"/>
    <w:rsid w:val="006E053B"/>
    <w:rsid w:val="006F2327"/>
    <w:rsid w:val="00706BF1"/>
    <w:rsid w:val="007071A9"/>
    <w:rsid w:val="007234BF"/>
    <w:rsid w:val="00725FDE"/>
    <w:rsid w:val="0072698F"/>
    <w:rsid w:val="00726B1C"/>
    <w:rsid w:val="007400D9"/>
    <w:rsid w:val="00791600"/>
    <w:rsid w:val="007A1E43"/>
    <w:rsid w:val="007E105B"/>
    <w:rsid w:val="007F0089"/>
    <w:rsid w:val="00821B22"/>
    <w:rsid w:val="008C13A4"/>
    <w:rsid w:val="008E5F0C"/>
    <w:rsid w:val="008E76E5"/>
    <w:rsid w:val="00911335"/>
    <w:rsid w:val="00950F60"/>
    <w:rsid w:val="00956E88"/>
    <w:rsid w:val="0096161B"/>
    <w:rsid w:val="00971CBA"/>
    <w:rsid w:val="0098584A"/>
    <w:rsid w:val="009D3913"/>
    <w:rsid w:val="009E4B2C"/>
    <w:rsid w:val="00A9542E"/>
    <w:rsid w:val="00B00B0C"/>
    <w:rsid w:val="00B66722"/>
    <w:rsid w:val="00BA7902"/>
    <w:rsid w:val="00BD1B6C"/>
    <w:rsid w:val="00BD1DF1"/>
    <w:rsid w:val="00BD7B3E"/>
    <w:rsid w:val="00CA7E8D"/>
    <w:rsid w:val="00D61121"/>
    <w:rsid w:val="00D7253C"/>
    <w:rsid w:val="00D736EB"/>
    <w:rsid w:val="00DB2EFE"/>
    <w:rsid w:val="00DB3050"/>
    <w:rsid w:val="00DB3B13"/>
    <w:rsid w:val="00DB6E79"/>
    <w:rsid w:val="00DE19BF"/>
    <w:rsid w:val="00E16280"/>
    <w:rsid w:val="00E347DD"/>
    <w:rsid w:val="00E72646"/>
    <w:rsid w:val="00EC1C62"/>
    <w:rsid w:val="00F60F45"/>
    <w:rsid w:val="00F8777E"/>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7CB1D"/>
  <w15:docId w15:val="{D89691DD-B045-49DA-B706-9D5C3175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a-DK"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089"/>
    <w:pPr>
      <w:spacing w:before="120" w:after="0" w:line="240" w:lineRule="auto"/>
    </w:pPr>
    <w:rPr>
      <w:sz w:val="22"/>
    </w:rPr>
  </w:style>
  <w:style w:type="paragraph" w:styleId="Heading1">
    <w:name w:val="heading 1"/>
    <w:basedOn w:val="Normal"/>
    <w:next w:val="Normal"/>
    <w:link w:val="Heading1Char"/>
    <w:uiPriority w:val="9"/>
    <w:qFormat/>
    <w:rsid w:val="007F0089"/>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7F0089"/>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200"/>
      <w:outlineLvl w:val="1"/>
    </w:pPr>
    <w:rPr>
      <w:caps/>
      <w:spacing w:val="15"/>
      <w:sz w:val="20"/>
    </w:rPr>
  </w:style>
  <w:style w:type="paragraph" w:styleId="Heading3">
    <w:name w:val="heading 3"/>
    <w:basedOn w:val="Normal"/>
    <w:next w:val="Normal"/>
    <w:link w:val="Heading3Char"/>
    <w:uiPriority w:val="9"/>
    <w:unhideWhenUsed/>
    <w:qFormat/>
    <w:rsid w:val="007F0089"/>
    <w:pPr>
      <w:outlineLvl w:val="2"/>
    </w:pPr>
    <w:rPr>
      <w:color w:val="1F4D78" w:themeColor="accent1" w:themeShade="7F"/>
      <w:spacing w:val="15"/>
    </w:rPr>
  </w:style>
  <w:style w:type="paragraph" w:styleId="Heading4">
    <w:name w:val="heading 4"/>
    <w:basedOn w:val="Normal"/>
    <w:next w:val="Normal"/>
    <w:link w:val="Heading4Char"/>
    <w:uiPriority w:val="9"/>
    <w:semiHidden/>
    <w:unhideWhenUsed/>
    <w:qFormat/>
    <w:rsid w:val="007F0089"/>
    <w:pPr>
      <w:pBdr>
        <w:top w:val="dotted" w:sz="6" w:space="2" w:color="5B9BD5" w:themeColor="accent1"/>
      </w:pBdr>
      <w:spacing w:before="200"/>
      <w:outlineLvl w:val="3"/>
    </w:pPr>
    <w:rPr>
      <w:caps/>
      <w:color w:val="2E74B5" w:themeColor="accent1" w:themeShade="BF"/>
      <w:spacing w:val="10"/>
      <w:sz w:val="20"/>
    </w:rPr>
  </w:style>
  <w:style w:type="paragraph" w:styleId="Heading5">
    <w:name w:val="heading 5"/>
    <w:basedOn w:val="Normal"/>
    <w:next w:val="Normal"/>
    <w:link w:val="Heading5Char"/>
    <w:uiPriority w:val="9"/>
    <w:semiHidden/>
    <w:unhideWhenUsed/>
    <w:qFormat/>
    <w:rsid w:val="007F0089"/>
    <w:pPr>
      <w:pBdr>
        <w:bottom w:val="single" w:sz="6" w:space="1" w:color="5B9BD5" w:themeColor="accent1"/>
      </w:pBdr>
      <w:spacing w:before="200"/>
      <w:outlineLvl w:val="4"/>
    </w:pPr>
    <w:rPr>
      <w:caps/>
      <w:color w:val="2E74B5" w:themeColor="accent1" w:themeShade="BF"/>
      <w:spacing w:val="10"/>
      <w:sz w:val="20"/>
    </w:rPr>
  </w:style>
  <w:style w:type="paragraph" w:styleId="Heading6">
    <w:name w:val="heading 6"/>
    <w:basedOn w:val="Normal"/>
    <w:next w:val="Normal"/>
    <w:link w:val="Heading6Char"/>
    <w:uiPriority w:val="9"/>
    <w:semiHidden/>
    <w:unhideWhenUsed/>
    <w:qFormat/>
    <w:rsid w:val="007F0089"/>
    <w:pPr>
      <w:pBdr>
        <w:bottom w:val="dotted" w:sz="6" w:space="1" w:color="5B9BD5" w:themeColor="accent1"/>
      </w:pBdr>
      <w:spacing w:before="200"/>
      <w:outlineLvl w:val="5"/>
    </w:pPr>
    <w:rPr>
      <w:caps/>
      <w:color w:val="2E74B5" w:themeColor="accent1" w:themeShade="BF"/>
      <w:spacing w:val="10"/>
      <w:sz w:val="20"/>
    </w:rPr>
  </w:style>
  <w:style w:type="paragraph" w:styleId="Heading7">
    <w:name w:val="heading 7"/>
    <w:basedOn w:val="Normal"/>
    <w:next w:val="Normal"/>
    <w:link w:val="Heading7Char"/>
    <w:uiPriority w:val="9"/>
    <w:semiHidden/>
    <w:unhideWhenUsed/>
    <w:qFormat/>
    <w:rsid w:val="007F0089"/>
    <w:pPr>
      <w:spacing w:before="200"/>
      <w:outlineLvl w:val="6"/>
    </w:pPr>
    <w:rPr>
      <w:caps/>
      <w:color w:val="2E74B5" w:themeColor="accent1" w:themeShade="BF"/>
      <w:spacing w:val="10"/>
      <w:sz w:val="20"/>
    </w:rPr>
  </w:style>
  <w:style w:type="paragraph" w:styleId="Heading8">
    <w:name w:val="heading 8"/>
    <w:basedOn w:val="Normal"/>
    <w:next w:val="Normal"/>
    <w:link w:val="Heading8Char"/>
    <w:uiPriority w:val="9"/>
    <w:semiHidden/>
    <w:unhideWhenUsed/>
    <w:qFormat/>
    <w:rsid w:val="007F0089"/>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7F0089"/>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0089"/>
    <w:pPr>
      <w:spacing w:before="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7F0089"/>
    <w:rPr>
      <w:rFonts w:asciiTheme="majorHAnsi" w:eastAsiaTheme="majorEastAsia" w:hAnsiTheme="majorHAnsi" w:cstheme="majorBidi"/>
      <w:caps/>
      <w:color w:val="5B9BD5" w:themeColor="accent1"/>
      <w:spacing w:val="10"/>
      <w:sz w:val="52"/>
      <w:szCs w:val="52"/>
    </w:rPr>
  </w:style>
  <w:style w:type="character" w:customStyle="1" w:styleId="Heading2Char">
    <w:name w:val="Heading 2 Char"/>
    <w:basedOn w:val="DefaultParagraphFont"/>
    <w:link w:val="Heading2"/>
    <w:uiPriority w:val="9"/>
    <w:rsid w:val="007F0089"/>
    <w:rPr>
      <w:caps/>
      <w:spacing w:val="15"/>
      <w:shd w:val="clear" w:color="auto" w:fill="DEEAF6" w:themeFill="accent1" w:themeFillTint="33"/>
    </w:rPr>
  </w:style>
  <w:style w:type="paragraph" w:styleId="ListParagraph">
    <w:name w:val="List Paragraph"/>
    <w:basedOn w:val="Normal"/>
    <w:uiPriority w:val="34"/>
    <w:qFormat/>
    <w:rsid w:val="007F0089"/>
    <w:pPr>
      <w:ind w:left="720"/>
      <w:contextualSpacing/>
    </w:pPr>
  </w:style>
  <w:style w:type="character" w:customStyle="1" w:styleId="Heading3Char">
    <w:name w:val="Heading 3 Char"/>
    <w:basedOn w:val="DefaultParagraphFont"/>
    <w:link w:val="Heading3"/>
    <w:uiPriority w:val="9"/>
    <w:rsid w:val="007F0089"/>
    <w:rPr>
      <w:color w:val="1F4D78" w:themeColor="accent1" w:themeShade="7F"/>
      <w:spacing w:val="15"/>
      <w:sz w:val="22"/>
    </w:rPr>
  </w:style>
  <w:style w:type="character" w:customStyle="1" w:styleId="Heading1Char">
    <w:name w:val="Heading 1 Char"/>
    <w:basedOn w:val="DefaultParagraphFont"/>
    <w:link w:val="Heading1"/>
    <w:uiPriority w:val="9"/>
    <w:rsid w:val="007F0089"/>
    <w:rPr>
      <w:caps/>
      <w:color w:val="FFFFFF" w:themeColor="background1"/>
      <w:spacing w:val="15"/>
      <w:sz w:val="22"/>
      <w:szCs w:val="22"/>
      <w:shd w:val="clear" w:color="auto" w:fill="5B9BD5" w:themeFill="accent1"/>
    </w:rPr>
  </w:style>
  <w:style w:type="character" w:customStyle="1" w:styleId="Heading4Char">
    <w:name w:val="Heading 4 Char"/>
    <w:basedOn w:val="DefaultParagraphFont"/>
    <w:link w:val="Heading4"/>
    <w:uiPriority w:val="9"/>
    <w:semiHidden/>
    <w:rsid w:val="007F0089"/>
    <w:rPr>
      <w:caps/>
      <w:color w:val="2E74B5" w:themeColor="accent1" w:themeShade="BF"/>
      <w:spacing w:val="10"/>
    </w:rPr>
  </w:style>
  <w:style w:type="character" w:customStyle="1" w:styleId="Heading5Char">
    <w:name w:val="Heading 5 Char"/>
    <w:basedOn w:val="DefaultParagraphFont"/>
    <w:link w:val="Heading5"/>
    <w:uiPriority w:val="9"/>
    <w:semiHidden/>
    <w:rsid w:val="007F0089"/>
    <w:rPr>
      <w:caps/>
      <w:color w:val="2E74B5" w:themeColor="accent1" w:themeShade="BF"/>
      <w:spacing w:val="10"/>
    </w:rPr>
  </w:style>
  <w:style w:type="character" w:customStyle="1" w:styleId="Heading6Char">
    <w:name w:val="Heading 6 Char"/>
    <w:basedOn w:val="DefaultParagraphFont"/>
    <w:link w:val="Heading6"/>
    <w:uiPriority w:val="9"/>
    <w:semiHidden/>
    <w:rsid w:val="007F0089"/>
    <w:rPr>
      <w:caps/>
      <w:color w:val="2E74B5" w:themeColor="accent1" w:themeShade="BF"/>
      <w:spacing w:val="10"/>
    </w:rPr>
  </w:style>
  <w:style w:type="character" w:customStyle="1" w:styleId="Heading7Char">
    <w:name w:val="Heading 7 Char"/>
    <w:basedOn w:val="DefaultParagraphFont"/>
    <w:link w:val="Heading7"/>
    <w:uiPriority w:val="9"/>
    <w:semiHidden/>
    <w:rsid w:val="007F0089"/>
    <w:rPr>
      <w:caps/>
      <w:color w:val="2E74B5" w:themeColor="accent1" w:themeShade="BF"/>
      <w:spacing w:val="10"/>
    </w:rPr>
  </w:style>
  <w:style w:type="character" w:customStyle="1" w:styleId="Heading8Char">
    <w:name w:val="Heading 8 Char"/>
    <w:basedOn w:val="DefaultParagraphFont"/>
    <w:link w:val="Heading8"/>
    <w:uiPriority w:val="9"/>
    <w:semiHidden/>
    <w:rsid w:val="007F0089"/>
    <w:rPr>
      <w:caps/>
      <w:spacing w:val="10"/>
      <w:sz w:val="18"/>
      <w:szCs w:val="18"/>
    </w:rPr>
  </w:style>
  <w:style w:type="character" w:customStyle="1" w:styleId="Heading9Char">
    <w:name w:val="Heading 9 Char"/>
    <w:basedOn w:val="DefaultParagraphFont"/>
    <w:link w:val="Heading9"/>
    <w:uiPriority w:val="9"/>
    <w:semiHidden/>
    <w:rsid w:val="007F0089"/>
    <w:rPr>
      <w:i/>
      <w:iCs/>
      <w:caps/>
      <w:spacing w:val="10"/>
      <w:sz w:val="18"/>
      <w:szCs w:val="18"/>
    </w:rPr>
  </w:style>
  <w:style w:type="paragraph" w:styleId="Caption">
    <w:name w:val="caption"/>
    <w:basedOn w:val="Normal"/>
    <w:next w:val="Normal"/>
    <w:uiPriority w:val="35"/>
    <w:semiHidden/>
    <w:unhideWhenUsed/>
    <w:qFormat/>
    <w:rsid w:val="007F0089"/>
    <w:rPr>
      <w:b/>
      <w:bCs/>
      <w:color w:val="2E74B5" w:themeColor="accent1" w:themeShade="BF"/>
      <w:sz w:val="16"/>
      <w:szCs w:val="16"/>
    </w:rPr>
  </w:style>
  <w:style w:type="paragraph" w:styleId="Subtitle">
    <w:name w:val="Subtitle"/>
    <w:basedOn w:val="Normal"/>
    <w:next w:val="Normal"/>
    <w:link w:val="SubtitleChar"/>
    <w:uiPriority w:val="11"/>
    <w:qFormat/>
    <w:rsid w:val="007F0089"/>
    <w:pPr>
      <w:spacing w:before="0"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F0089"/>
    <w:rPr>
      <w:caps/>
      <w:color w:val="595959" w:themeColor="text1" w:themeTint="A6"/>
      <w:spacing w:val="10"/>
      <w:sz w:val="21"/>
      <w:szCs w:val="21"/>
    </w:rPr>
  </w:style>
  <w:style w:type="character" w:styleId="Strong">
    <w:name w:val="Strong"/>
    <w:uiPriority w:val="22"/>
    <w:qFormat/>
    <w:rsid w:val="007F0089"/>
    <w:rPr>
      <w:b/>
      <w:bCs/>
    </w:rPr>
  </w:style>
  <w:style w:type="character" w:styleId="Emphasis">
    <w:name w:val="Emphasis"/>
    <w:uiPriority w:val="20"/>
    <w:qFormat/>
    <w:rsid w:val="007F0089"/>
    <w:rPr>
      <w:caps/>
      <w:color w:val="1F4D78" w:themeColor="accent1" w:themeShade="7F"/>
      <w:spacing w:val="5"/>
    </w:rPr>
  </w:style>
  <w:style w:type="paragraph" w:styleId="NoSpacing">
    <w:name w:val="No Spacing"/>
    <w:uiPriority w:val="1"/>
    <w:qFormat/>
    <w:rsid w:val="007F0089"/>
    <w:pPr>
      <w:spacing w:before="0" w:after="0" w:line="240" w:lineRule="auto"/>
    </w:pPr>
    <w:rPr>
      <w:sz w:val="22"/>
    </w:rPr>
  </w:style>
  <w:style w:type="paragraph" w:styleId="Quote">
    <w:name w:val="Quote"/>
    <w:basedOn w:val="Normal"/>
    <w:next w:val="Normal"/>
    <w:link w:val="QuoteChar"/>
    <w:uiPriority w:val="29"/>
    <w:qFormat/>
    <w:rsid w:val="007F0089"/>
    <w:rPr>
      <w:i/>
      <w:iCs/>
      <w:sz w:val="24"/>
      <w:szCs w:val="24"/>
    </w:rPr>
  </w:style>
  <w:style w:type="character" w:customStyle="1" w:styleId="QuoteChar">
    <w:name w:val="Quote Char"/>
    <w:basedOn w:val="DefaultParagraphFont"/>
    <w:link w:val="Quote"/>
    <w:uiPriority w:val="29"/>
    <w:rsid w:val="007F0089"/>
    <w:rPr>
      <w:i/>
      <w:iCs/>
      <w:sz w:val="24"/>
      <w:szCs w:val="24"/>
    </w:rPr>
  </w:style>
  <w:style w:type="paragraph" w:styleId="IntenseQuote">
    <w:name w:val="Intense Quote"/>
    <w:basedOn w:val="Normal"/>
    <w:next w:val="Normal"/>
    <w:link w:val="IntenseQuoteChar"/>
    <w:uiPriority w:val="30"/>
    <w:qFormat/>
    <w:rsid w:val="007F0089"/>
    <w:pPr>
      <w:spacing w:before="240" w:after="240"/>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7F0089"/>
    <w:rPr>
      <w:color w:val="5B9BD5" w:themeColor="accent1"/>
      <w:sz w:val="24"/>
      <w:szCs w:val="24"/>
    </w:rPr>
  </w:style>
  <w:style w:type="character" w:styleId="SubtleEmphasis">
    <w:name w:val="Subtle Emphasis"/>
    <w:uiPriority w:val="19"/>
    <w:qFormat/>
    <w:rsid w:val="007F0089"/>
    <w:rPr>
      <w:i/>
      <w:iCs/>
      <w:color w:val="1F4D78" w:themeColor="accent1" w:themeShade="7F"/>
    </w:rPr>
  </w:style>
  <w:style w:type="character" w:styleId="IntenseEmphasis">
    <w:name w:val="Intense Emphasis"/>
    <w:uiPriority w:val="21"/>
    <w:qFormat/>
    <w:rsid w:val="007F0089"/>
    <w:rPr>
      <w:b/>
      <w:bCs/>
      <w:caps/>
      <w:color w:val="1F4D78" w:themeColor="accent1" w:themeShade="7F"/>
      <w:spacing w:val="10"/>
    </w:rPr>
  </w:style>
  <w:style w:type="character" w:styleId="SubtleReference">
    <w:name w:val="Subtle Reference"/>
    <w:uiPriority w:val="31"/>
    <w:qFormat/>
    <w:rsid w:val="007F0089"/>
    <w:rPr>
      <w:b/>
      <w:bCs/>
      <w:color w:val="5B9BD5" w:themeColor="accent1"/>
    </w:rPr>
  </w:style>
  <w:style w:type="character" w:styleId="IntenseReference">
    <w:name w:val="Intense Reference"/>
    <w:uiPriority w:val="32"/>
    <w:qFormat/>
    <w:rsid w:val="007F0089"/>
    <w:rPr>
      <w:b/>
      <w:bCs/>
      <w:i/>
      <w:iCs/>
      <w:caps/>
      <w:color w:val="5B9BD5" w:themeColor="accent1"/>
    </w:rPr>
  </w:style>
  <w:style w:type="character" w:styleId="BookTitle">
    <w:name w:val="Book Title"/>
    <w:uiPriority w:val="33"/>
    <w:qFormat/>
    <w:rsid w:val="007F0089"/>
    <w:rPr>
      <w:b/>
      <w:bCs/>
      <w:i/>
      <w:iCs/>
      <w:spacing w:val="0"/>
    </w:rPr>
  </w:style>
  <w:style w:type="paragraph" w:styleId="TOCHeading">
    <w:name w:val="TOC Heading"/>
    <w:basedOn w:val="Heading1"/>
    <w:next w:val="Normal"/>
    <w:uiPriority w:val="39"/>
    <w:semiHidden/>
    <w:unhideWhenUsed/>
    <w:qFormat/>
    <w:rsid w:val="007F0089"/>
    <w:pPr>
      <w:outlineLvl w:val="9"/>
    </w:pPr>
  </w:style>
  <w:style w:type="paragraph" w:customStyle="1" w:styleId="Default">
    <w:name w:val="Default"/>
    <w:rsid w:val="007F0089"/>
    <w:pPr>
      <w:autoSpaceDE w:val="0"/>
      <w:autoSpaceDN w:val="0"/>
      <w:adjustRightInd w:val="0"/>
      <w:spacing w:before="0" w:after="0" w:line="240" w:lineRule="auto"/>
    </w:pPr>
    <w:rPr>
      <w:rFonts w:ascii="Helvetica LT Std" w:hAnsi="Helvetica LT Std" w:cs="Helvetica LT Std"/>
      <w:color w:val="000000"/>
      <w:sz w:val="24"/>
      <w:szCs w:val="24"/>
    </w:rPr>
  </w:style>
  <w:style w:type="table" w:styleId="TableGrid">
    <w:name w:val="Table Grid"/>
    <w:basedOn w:val="TableNormal"/>
    <w:uiPriority w:val="39"/>
    <w:rsid w:val="00B66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76E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6E5"/>
    <w:rPr>
      <w:rFonts w:ascii="Segoe UI" w:hAnsi="Segoe UI" w:cs="Segoe UI"/>
      <w:sz w:val="18"/>
      <w:szCs w:val="18"/>
    </w:rPr>
  </w:style>
  <w:style w:type="character" w:styleId="Hyperlink">
    <w:name w:val="Hyperlink"/>
    <w:basedOn w:val="DefaultParagraphFont"/>
    <w:uiPriority w:val="99"/>
    <w:unhideWhenUsed/>
    <w:rsid w:val="00706BF1"/>
    <w:rPr>
      <w:color w:val="0563C1" w:themeColor="hyperlink"/>
      <w:u w:val="single"/>
    </w:rPr>
  </w:style>
  <w:style w:type="character" w:styleId="CommentReference">
    <w:name w:val="annotation reference"/>
    <w:basedOn w:val="DefaultParagraphFont"/>
    <w:uiPriority w:val="99"/>
    <w:semiHidden/>
    <w:unhideWhenUsed/>
    <w:rsid w:val="009D3913"/>
    <w:rPr>
      <w:sz w:val="16"/>
      <w:szCs w:val="16"/>
    </w:rPr>
  </w:style>
  <w:style w:type="paragraph" w:styleId="CommentText">
    <w:name w:val="annotation text"/>
    <w:basedOn w:val="Normal"/>
    <w:link w:val="CommentTextChar"/>
    <w:uiPriority w:val="99"/>
    <w:semiHidden/>
    <w:unhideWhenUsed/>
    <w:rsid w:val="009D3913"/>
    <w:rPr>
      <w:sz w:val="20"/>
    </w:rPr>
  </w:style>
  <w:style w:type="character" w:customStyle="1" w:styleId="CommentTextChar">
    <w:name w:val="Comment Text Char"/>
    <w:basedOn w:val="DefaultParagraphFont"/>
    <w:link w:val="CommentText"/>
    <w:uiPriority w:val="99"/>
    <w:semiHidden/>
    <w:rsid w:val="009D3913"/>
  </w:style>
  <w:style w:type="paragraph" w:styleId="CommentSubject">
    <w:name w:val="annotation subject"/>
    <w:basedOn w:val="CommentText"/>
    <w:next w:val="CommentText"/>
    <w:link w:val="CommentSubjectChar"/>
    <w:uiPriority w:val="99"/>
    <w:semiHidden/>
    <w:unhideWhenUsed/>
    <w:rsid w:val="009D3913"/>
    <w:rPr>
      <w:b/>
      <w:bCs/>
    </w:rPr>
  </w:style>
  <w:style w:type="character" w:customStyle="1" w:styleId="CommentSubjectChar">
    <w:name w:val="Comment Subject Char"/>
    <w:basedOn w:val="CommentTextChar"/>
    <w:link w:val="CommentSubject"/>
    <w:uiPriority w:val="99"/>
    <w:semiHidden/>
    <w:rsid w:val="009D3913"/>
    <w:rPr>
      <w:b/>
      <w:bCs/>
    </w:rPr>
  </w:style>
  <w:style w:type="character" w:customStyle="1" w:styleId="UnresolvedMention1">
    <w:name w:val="Unresolved Mention1"/>
    <w:basedOn w:val="DefaultParagraphFont"/>
    <w:uiPriority w:val="99"/>
    <w:semiHidden/>
    <w:unhideWhenUsed/>
    <w:rsid w:val="00DB3B13"/>
    <w:rPr>
      <w:color w:val="605E5C"/>
      <w:shd w:val="clear" w:color="auto" w:fill="E1DFDD"/>
    </w:rPr>
  </w:style>
  <w:style w:type="character" w:styleId="FollowedHyperlink">
    <w:name w:val="FollowedHyperlink"/>
    <w:basedOn w:val="DefaultParagraphFont"/>
    <w:uiPriority w:val="99"/>
    <w:semiHidden/>
    <w:unhideWhenUsed/>
    <w:rsid w:val="001126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x.doi.org/10.1016/j.resuscitation.2015.07.04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978</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Holst Lisbjerg</dc:creator>
  <cp:keywords/>
  <dc:description/>
  <cp:lastModifiedBy>Britt Holst Lisbjerg</cp:lastModifiedBy>
  <cp:revision>5</cp:revision>
  <dcterms:created xsi:type="dcterms:W3CDTF">2019-01-31T02:27:00Z</dcterms:created>
  <dcterms:modified xsi:type="dcterms:W3CDTF">2019-01-31T08:41:00Z</dcterms:modified>
</cp:coreProperties>
</file>